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FD" w:rsidRDefault="00774EB5" w:rsidP="00647480">
      <w:pPr>
        <w:spacing w:before="60" w:after="60" w:line="360" w:lineRule="auto"/>
      </w:pPr>
      <w:bookmarkStart w:id="0" w:name="_GoBack"/>
      <w:bookmarkEnd w:id="0"/>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-344805</wp:posOffset>
            </wp:positionV>
            <wp:extent cx="914400" cy="838200"/>
            <wp:effectExtent l="0" t="0" r="0" b="0"/>
            <wp:wrapNone/>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-161925</wp:posOffset>
                </wp:positionV>
                <wp:extent cx="1714500" cy="548640"/>
                <wp:effectExtent l="0" t="0" r="0"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EFD" w:rsidRDefault="00116EFD" w:rsidP="00F036F7">
                            <w:pPr>
                              <w:pStyle w:val="Textoindependiente2"/>
                              <w:rPr>
                                <w:lang w:val="es-ES"/>
                              </w:rPr>
                            </w:pPr>
                            <w:r>
                              <w:rPr>
                                <w:lang w:val="es-ES"/>
                              </w:rPr>
                              <w:t>FISCALÍA GENERAL</w:t>
                            </w:r>
                          </w:p>
                          <w:p w:rsidR="00116EFD" w:rsidRPr="00641F3F" w:rsidRDefault="00116EFD" w:rsidP="00F036F7">
                            <w:pPr>
                              <w:pStyle w:val="Textoindependiente2"/>
                              <w:rPr>
                                <w:lang w:val="es-ES"/>
                              </w:rPr>
                            </w:pPr>
                            <w:r>
                              <w:rPr>
                                <w:lang w:val="es-ES"/>
                              </w:rPr>
                              <w:t>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3pt;margin-top:-12.75pt;width:13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" stroked="f">
                <v:textbox>
                  <w:txbxContent>
                    <w:p w:rsidR="00116EFD" w:rsidRDefault="00116EFD" w:rsidP="00F036F7">
                      <w:pPr>
                        <w:pStyle w:val="Textoindependiente2"/>
                        <w:rPr>
                          <w:lang w:val="es-ES"/>
                        </w:rPr>
                      </w:pPr>
                      <w:r>
                        <w:rPr>
                          <w:lang w:val="es-ES"/>
                        </w:rPr>
                        <w:t>FISCALÍA GENERAL</w:t>
                      </w:r>
                    </w:p>
                    <w:p w:rsidR="00116EFD" w:rsidRPr="00641F3F" w:rsidRDefault="00116EFD" w:rsidP="00F036F7">
                      <w:pPr>
                        <w:pStyle w:val="Textoindependiente2"/>
                        <w:rPr>
                          <w:lang w:val="es-ES"/>
                        </w:rPr>
                      </w:pPr>
                      <w:r>
                        <w:rPr>
                          <w:lang w:val="es-ES"/>
                        </w:rPr>
                        <w:t>DEL ESTADO</w:t>
                      </w:r>
                    </w:p>
                  </w:txbxContent>
                </v:textbox>
              </v:shape>
            </w:pict>
          </mc:Fallback>
        </mc:AlternateContent>
      </w:r>
    </w:p>
    <w:p w:rsidR="00116EFD" w:rsidRPr="002B45C4" w:rsidRDefault="00116EFD" w:rsidP="00647480">
      <w:pPr>
        <w:spacing w:before="60" w:after="60" w:line="360" w:lineRule="auto"/>
        <w:jc w:val="both"/>
      </w:pPr>
    </w:p>
    <w:p w:rsidR="00116EFD" w:rsidRPr="0029109A" w:rsidRDefault="00116EFD" w:rsidP="00647480">
      <w:pPr>
        <w:spacing w:before="60" w:after="60" w:line="360" w:lineRule="auto"/>
      </w:pPr>
    </w:p>
    <w:p w:rsidR="00116EFD" w:rsidRPr="0029109A" w:rsidRDefault="00116EFD" w:rsidP="00647480">
      <w:pPr>
        <w:spacing w:before="60" w:after="60" w:line="360" w:lineRule="auto"/>
      </w:pPr>
    </w:p>
    <w:p w:rsidR="00116EFD" w:rsidRDefault="00116EFD" w:rsidP="00647480">
      <w:pPr>
        <w:spacing w:before="60" w:after="60" w:line="360" w:lineRule="auto"/>
        <w:ind w:left="360"/>
        <w:jc w:val="center"/>
        <w:rPr>
          <w:rFonts w:ascii="Arial Narrow" w:hAnsi="Arial Narrow" w:cs="Arial"/>
          <w:b/>
          <w:sz w:val="36"/>
          <w:szCs w:val="36"/>
        </w:rPr>
      </w:pPr>
      <w:r>
        <w:rPr>
          <w:rFonts w:ascii="Arial Narrow" w:hAnsi="Arial Narrow" w:cs="Arial"/>
          <w:b/>
          <w:sz w:val="36"/>
          <w:szCs w:val="36"/>
        </w:rPr>
        <w:t>INFORME DE EVALUAC</w:t>
      </w:r>
      <w:r w:rsidRPr="009A6BE7">
        <w:rPr>
          <w:rFonts w:ascii="Arial Narrow" w:hAnsi="Arial Narrow" w:cs="Arial"/>
          <w:b/>
          <w:sz w:val="36"/>
          <w:szCs w:val="36"/>
        </w:rPr>
        <w:t xml:space="preserve">IÓN </w:t>
      </w:r>
      <w:r>
        <w:rPr>
          <w:rFonts w:ascii="Arial Narrow" w:hAnsi="Arial Narrow" w:cs="Arial"/>
          <w:b/>
          <w:sz w:val="36"/>
          <w:szCs w:val="36"/>
        </w:rPr>
        <w:t xml:space="preserve">DEL </w:t>
      </w:r>
      <w:r w:rsidRPr="009A6BE7">
        <w:rPr>
          <w:rFonts w:ascii="Arial Narrow" w:hAnsi="Arial Narrow" w:cs="Arial"/>
          <w:b/>
          <w:sz w:val="36"/>
          <w:szCs w:val="36"/>
        </w:rPr>
        <w:t xml:space="preserve">SISTEMA </w:t>
      </w:r>
      <w:r>
        <w:rPr>
          <w:rFonts w:ascii="Arial Narrow" w:hAnsi="Arial Narrow" w:cs="Arial"/>
          <w:b/>
          <w:sz w:val="36"/>
          <w:szCs w:val="36"/>
        </w:rPr>
        <w:t xml:space="preserve">DE COMUNICACIONES ELECTRÓNICASEN LA FISCALÍA </w:t>
      </w:r>
    </w:p>
    <w:p w:rsidR="00116EFD" w:rsidRDefault="00116EFD" w:rsidP="00647480">
      <w:pPr>
        <w:autoSpaceDE w:val="0"/>
        <w:autoSpaceDN w:val="0"/>
        <w:adjustRightInd w:val="0"/>
        <w:spacing w:before="60" w:after="60" w:line="360" w:lineRule="auto"/>
        <w:jc w:val="both"/>
        <w:rPr>
          <w:rFonts w:ascii="Arial" w:hAnsi="Arial"/>
        </w:rPr>
      </w:pPr>
    </w:p>
    <w:p w:rsidR="00116EFD" w:rsidRDefault="00116EFD" w:rsidP="00721C44">
      <w:pPr>
        <w:autoSpaceDE w:val="0"/>
        <w:autoSpaceDN w:val="0"/>
        <w:adjustRightInd w:val="0"/>
        <w:spacing w:line="360" w:lineRule="auto"/>
        <w:jc w:val="both"/>
        <w:rPr>
          <w:rFonts w:ascii="Arial" w:hAnsi="Arial"/>
        </w:rPr>
      </w:pPr>
      <w:r>
        <w:rPr>
          <w:rFonts w:ascii="Arial" w:hAnsi="Arial"/>
        </w:rPr>
        <w:t>La</w:t>
      </w:r>
      <w:r w:rsidRPr="00254C9A">
        <w:rPr>
          <w:rFonts w:ascii="Arial" w:hAnsi="Arial"/>
        </w:rPr>
        <w:t xml:space="preserve"> Ley </w:t>
      </w:r>
      <w:r>
        <w:rPr>
          <w:rFonts w:ascii="Arial" w:hAnsi="Arial"/>
        </w:rPr>
        <w:t xml:space="preserve">42/2015, de 5 de octubre, </w:t>
      </w:r>
      <w:r w:rsidRPr="00254C9A">
        <w:rPr>
          <w:rFonts w:ascii="Arial" w:hAnsi="Arial"/>
        </w:rPr>
        <w:t xml:space="preserve">de reforma de la Ley </w:t>
      </w:r>
      <w:r>
        <w:rPr>
          <w:rFonts w:ascii="Arial" w:hAnsi="Arial"/>
        </w:rPr>
        <w:t xml:space="preserve">1/2000, de 7 de enero, </w:t>
      </w:r>
      <w:r w:rsidRPr="00254C9A">
        <w:rPr>
          <w:rFonts w:ascii="Arial" w:hAnsi="Arial"/>
        </w:rPr>
        <w:t>de Enjuiciamiento Civil establec</w:t>
      </w:r>
      <w:r>
        <w:rPr>
          <w:rFonts w:ascii="Arial" w:hAnsi="Arial"/>
        </w:rPr>
        <w:t xml:space="preserve">e, en su Disposición Adicional Única, </w:t>
      </w:r>
      <w:r w:rsidRPr="00254C9A">
        <w:rPr>
          <w:rFonts w:ascii="Arial" w:hAnsi="Arial"/>
        </w:rPr>
        <w:t>el</w:t>
      </w:r>
      <w:r>
        <w:rPr>
          <w:rFonts w:ascii="Arial" w:hAnsi="Arial"/>
        </w:rPr>
        <w:t xml:space="preserve"> 1 de enero de 2016 como fecha </w:t>
      </w:r>
      <w:r w:rsidRPr="00254C9A">
        <w:rPr>
          <w:rFonts w:ascii="Arial" w:hAnsi="Arial"/>
        </w:rPr>
        <w:t>a partir de la cu</w:t>
      </w:r>
      <w:r>
        <w:rPr>
          <w:rFonts w:ascii="Arial" w:hAnsi="Arial"/>
        </w:rPr>
        <w:t>al los órganos judiciales y fiscales está</w:t>
      </w:r>
      <w:r w:rsidRPr="00254C9A">
        <w:rPr>
          <w:rFonts w:ascii="Arial" w:hAnsi="Arial"/>
        </w:rPr>
        <w:t>n obligados al empleo de los sistemas telemáticos para la presentación de escritos y documentos y la realización de actos de comunicación procesal.</w:t>
      </w:r>
    </w:p>
    <w:p w:rsidR="00116EFD" w:rsidRDefault="00116EFD" w:rsidP="00721C44">
      <w:pPr>
        <w:autoSpaceDE w:val="0"/>
        <w:autoSpaceDN w:val="0"/>
        <w:adjustRightInd w:val="0"/>
        <w:spacing w:line="360" w:lineRule="auto"/>
        <w:jc w:val="both"/>
        <w:rPr>
          <w:rFonts w:ascii="Arial" w:hAnsi="Arial"/>
        </w:rPr>
      </w:pPr>
    </w:p>
    <w:p w:rsidR="00116EFD" w:rsidRPr="00254C9A" w:rsidRDefault="00116EFD" w:rsidP="00654CD9">
      <w:pPr>
        <w:autoSpaceDE w:val="0"/>
        <w:autoSpaceDN w:val="0"/>
        <w:adjustRightInd w:val="0"/>
        <w:spacing w:line="360" w:lineRule="auto"/>
        <w:jc w:val="both"/>
        <w:rPr>
          <w:rFonts w:ascii="Arial" w:hAnsi="Arial"/>
        </w:rPr>
      </w:pPr>
      <w:r w:rsidRPr="00254C9A">
        <w:rPr>
          <w:rFonts w:ascii="Arial" w:hAnsi="Arial"/>
        </w:rPr>
        <w:t xml:space="preserve">Para hacer efectivo el mandato de la Ley, en lo relativo a comunicaciones y notificaciones </w:t>
      </w:r>
      <w:r>
        <w:rPr>
          <w:rFonts w:ascii="Arial" w:hAnsi="Arial"/>
        </w:rPr>
        <w:t>electróni</w:t>
      </w:r>
      <w:r w:rsidRPr="00254C9A">
        <w:rPr>
          <w:rFonts w:ascii="Arial" w:hAnsi="Arial"/>
        </w:rPr>
        <w:t>cas, el Ministeri</w:t>
      </w:r>
      <w:r>
        <w:rPr>
          <w:rFonts w:ascii="Arial" w:hAnsi="Arial"/>
        </w:rPr>
        <w:t>o de Justicia aprobó, en desarrollo</w:t>
      </w:r>
      <w:r w:rsidRPr="00254C9A">
        <w:rPr>
          <w:rFonts w:ascii="Arial" w:hAnsi="Arial"/>
        </w:rPr>
        <w:t xml:space="preserve"> de la Ley 18/2011, de 5 de julio, reguladora del uso de las tecnologías de la información y la comunicación en la Administración de Justicia,</w:t>
      </w:r>
      <w:r>
        <w:rPr>
          <w:rFonts w:ascii="Arial" w:hAnsi="Arial"/>
        </w:rPr>
        <w:t xml:space="preserve"> el</w:t>
      </w:r>
      <w:r w:rsidRPr="00254C9A">
        <w:rPr>
          <w:rFonts w:ascii="Arial" w:hAnsi="Arial"/>
        </w:rPr>
        <w:t xml:space="preserve"> Real Decreto </w:t>
      </w:r>
      <w:r>
        <w:rPr>
          <w:rFonts w:ascii="Arial" w:hAnsi="Arial"/>
        </w:rPr>
        <w:t xml:space="preserve">1065/2015, de 27 de noviembre, </w:t>
      </w:r>
      <w:r w:rsidRPr="00254C9A">
        <w:rPr>
          <w:rFonts w:ascii="Arial" w:hAnsi="Arial"/>
        </w:rPr>
        <w:t xml:space="preserve">sobre </w:t>
      </w:r>
      <w:r>
        <w:rPr>
          <w:rFonts w:ascii="Arial" w:hAnsi="Arial"/>
        </w:rPr>
        <w:t>c</w:t>
      </w:r>
      <w:r w:rsidRPr="00254C9A">
        <w:rPr>
          <w:rFonts w:ascii="Arial" w:hAnsi="Arial"/>
        </w:rPr>
        <w:t xml:space="preserve">omunicaciones </w:t>
      </w:r>
      <w:r>
        <w:rPr>
          <w:rFonts w:ascii="Arial" w:hAnsi="Arial"/>
        </w:rPr>
        <w:t>electrónicas</w:t>
      </w:r>
      <w:r w:rsidRPr="00254C9A">
        <w:rPr>
          <w:rFonts w:ascii="Arial" w:hAnsi="Arial"/>
        </w:rPr>
        <w:t xml:space="preserve"> en </w:t>
      </w:r>
      <w:r>
        <w:rPr>
          <w:rFonts w:ascii="Arial" w:hAnsi="Arial"/>
        </w:rPr>
        <w:t xml:space="preserve">el ámbito territorial del Ministerio de Justicia y por el que se regula el sistema LexNET, </w:t>
      </w:r>
      <w:r w:rsidRPr="00254C9A">
        <w:rPr>
          <w:rFonts w:ascii="Arial" w:hAnsi="Arial"/>
        </w:rPr>
        <w:t xml:space="preserve">siendo objetivo del mismo su implantación en las distintas fiscalías en la fecha indicada.  </w:t>
      </w:r>
    </w:p>
    <w:p w:rsidR="00116EFD" w:rsidRDefault="00116EFD" w:rsidP="00654CD9">
      <w:pPr>
        <w:autoSpaceDE w:val="0"/>
        <w:autoSpaceDN w:val="0"/>
        <w:adjustRightInd w:val="0"/>
        <w:jc w:val="both"/>
        <w:rPr>
          <w:rFonts w:ascii="Verdana" w:hAnsi="Verdana" w:cs="Verdana"/>
          <w:color w:val="000000"/>
          <w:sz w:val="20"/>
          <w:szCs w:val="20"/>
        </w:rPr>
      </w:pPr>
    </w:p>
    <w:p w:rsidR="00116EFD" w:rsidRDefault="00116EFD" w:rsidP="00654CD9">
      <w:pPr>
        <w:spacing w:line="360" w:lineRule="auto"/>
        <w:jc w:val="both"/>
        <w:rPr>
          <w:rFonts w:ascii="Arial" w:hAnsi="Arial"/>
        </w:rPr>
      </w:pPr>
      <w:r>
        <w:rPr>
          <w:rFonts w:ascii="Arial" w:hAnsi="Arial"/>
        </w:rPr>
        <w:t>Consciente el Ministerio Fiscal de la importancia de una implantación integral del sistema telemático LexNET como mecanismo para un más eficiente y eficaz ejercicio de las funciones que le son propias, enseguida pudo advertirse la necesidad de incorporar determinadas soluciones que se han ido trasladando al Ministerio de Justicia en las diversas reuniones mantenidas al efecto. Y es que, dado e</w:t>
      </w:r>
      <w:r w:rsidRPr="00E34954">
        <w:rPr>
          <w:rFonts w:ascii="Arial" w:hAnsi="Arial"/>
        </w:rPr>
        <w:t>l importante</w:t>
      </w:r>
      <w:r>
        <w:rPr>
          <w:rFonts w:ascii="Arial" w:hAnsi="Arial"/>
        </w:rPr>
        <w:t xml:space="preserve"> </w:t>
      </w:r>
      <w:r w:rsidRPr="00E34954">
        <w:rPr>
          <w:rFonts w:ascii="Arial" w:hAnsi="Arial"/>
        </w:rPr>
        <w:t xml:space="preserve">volumen de notificaciones que se reciben diariamente </w:t>
      </w:r>
      <w:r>
        <w:rPr>
          <w:rFonts w:ascii="Arial" w:hAnsi="Arial"/>
        </w:rPr>
        <w:t xml:space="preserve">en las Fiscalías </w:t>
      </w:r>
      <w:r w:rsidRPr="00E34954">
        <w:rPr>
          <w:rFonts w:ascii="Arial" w:hAnsi="Arial"/>
        </w:rPr>
        <w:t xml:space="preserve">desde </w:t>
      </w:r>
      <w:r>
        <w:rPr>
          <w:rFonts w:ascii="Arial" w:hAnsi="Arial"/>
        </w:rPr>
        <w:t>todas las</w:t>
      </w:r>
      <w:r w:rsidRPr="00E34954">
        <w:rPr>
          <w:rFonts w:ascii="Arial" w:hAnsi="Arial"/>
        </w:rPr>
        <w:t xml:space="preserve"> insta</w:t>
      </w:r>
      <w:r>
        <w:rPr>
          <w:rFonts w:ascii="Arial" w:hAnsi="Arial"/>
        </w:rPr>
        <w:t xml:space="preserve">ncias y órdenes jurisdiccionales, el sistema iba a imponer un nuevo modelo </w:t>
      </w:r>
      <w:r w:rsidRPr="009F263F">
        <w:rPr>
          <w:rFonts w:ascii="Arial" w:hAnsi="Arial"/>
        </w:rPr>
        <w:t>organizativo</w:t>
      </w:r>
      <w:r>
        <w:rPr>
          <w:rFonts w:ascii="Arial" w:hAnsi="Arial"/>
        </w:rPr>
        <w:t>, la configuración de</w:t>
      </w:r>
      <w:r w:rsidRPr="00E34954">
        <w:rPr>
          <w:rFonts w:ascii="Arial" w:hAnsi="Arial"/>
        </w:rPr>
        <w:t xml:space="preserve"> herramientas </w:t>
      </w:r>
      <w:r w:rsidRPr="00E34954">
        <w:rPr>
          <w:rFonts w:ascii="Arial" w:hAnsi="Arial"/>
        </w:rPr>
        <w:lastRenderedPageBreak/>
        <w:t xml:space="preserve">informáticas </w:t>
      </w:r>
      <w:r>
        <w:rPr>
          <w:rFonts w:ascii="Arial" w:hAnsi="Arial"/>
        </w:rPr>
        <w:t>adaptadas</w:t>
      </w:r>
      <w:r w:rsidRPr="00E34954">
        <w:rPr>
          <w:rFonts w:ascii="Arial" w:hAnsi="Arial"/>
        </w:rPr>
        <w:t xml:space="preserve"> a las particularidades de las Fiscalías</w:t>
      </w:r>
      <w:r>
        <w:rPr>
          <w:rFonts w:ascii="Arial" w:hAnsi="Arial"/>
        </w:rPr>
        <w:t xml:space="preserve"> y la implantación </w:t>
      </w:r>
      <w:r w:rsidRPr="00E34954">
        <w:rPr>
          <w:rFonts w:ascii="Arial" w:hAnsi="Arial"/>
        </w:rPr>
        <w:t>de soluciones tecnológicas que permit</w:t>
      </w:r>
      <w:r>
        <w:rPr>
          <w:rFonts w:ascii="Arial" w:hAnsi="Arial"/>
        </w:rPr>
        <w:t>ier</w:t>
      </w:r>
      <w:r w:rsidRPr="00E34954">
        <w:rPr>
          <w:rFonts w:ascii="Arial" w:hAnsi="Arial"/>
        </w:rPr>
        <w:t>a</w:t>
      </w:r>
      <w:r>
        <w:rPr>
          <w:rFonts w:ascii="Arial" w:hAnsi="Arial"/>
        </w:rPr>
        <w:t>n</w:t>
      </w:r>
      <w:r w:rsidRPr="00E34954">
        <w:rPr>
          <w:rFonts w:ascii="Arial" w:hAnsi="Arial"/>
        </w:rPr>
        <w:t xml:space="preserve"> </w:t>
      </w:r>
      <w:r>
        <w:rPr>
          <w:rFonts w:ascii="Arial" w:hAnsi="Arial"/>
        </w:rPr>
        <w:t xml:space="preserve">reducir el impacto que se produciría tanto </w:t>
      </w:r>
      <w:r w:rsidRPr="00E34954">
        <w:rPr>
          <w:rFonts w:ascii="Arial" w:hAnsi="Arial"/>
        </w:rPr>
        <w:t>en la organización del trabajo</w:t>
      </w:r>
      <w:r>
        <w:rPr>
          <w:rFonts w:ascii="Arial" w:hAnsi="Arial"/>
        </w:rPr>
        <w:t xml:space="preserve"> como en la adecuada gestión de los tiempos de tramitación y plazos procesales.</w:t>
      </w:r>
    </w:p>
    <w:p w:rsidR="00116EFD" w:rsidRDefault="00116EFD" w:rsidP="00BF34A6">
      <w:pPr>
        <w:spacing w:line="360" w:lineRule="auto"/>
        <w:jc w:val="both"/>
        <w:rPr>
          <w:rFonts w:ascii="Arial" w:hAnsi="Arial"/>
        </w:rPr>
      </w:pPr>
      <w:r>
        <w:rPr>
          <w:rFonts w:ascii="Arial" w:hAnsi="Arial"/>
        </w:rPr>
        <w:t>Concretamente ya desde el primer momento se puso de manifiesto la necesidad de contemplar:</w:t>
      </w:r>
    </w:p>
    <w:p w:rsidR="00116EFD" w:rsidRPr="00CF22E4" w:rsidRDefault="00116EFD" w:rsidP="006F448B">
      <w:pPr>
        <w:pStyle w:val="Prrafodelista"/>
        <w:rPr>
          <w:rFonts w:ascii="Arial Narrow" w:hAnsi="Arial Narrow" w:cs="Arial"/>
          <w:sz w:val="28"/>
          <w:szCs w:val="28"/>
        </w:rPr>
      </w:pPr>
    </w:p>
    <w:p w:rsidR="00116EFD" w:rsidRPr="00EA33EA" w:rsidRDefault="00116EFD" w:rsidP="00EA33EA">
      <w:pPr>
        <w:pStyle w:val="Prrafodelista"/>
        <w:numPr>
          <w:ilvl w:val="0"/>
          <w:numId w:val="12"/>
        </w:numPr>
        <w:spacing w:after="200" w:line="360" w:lineRule="auto"/>
        <w:ind w:right="57"/>
        <w:rPr>
          <w:rFonts w:ascii="Arial" w:hAnsi="Arial" w:cs="Arial"/>
        </w:rPr>
      </w:pPr>
      <w:r w:rsidRPr="00EA33EA">
        <w:rPr>
          <w:rFonts w:ascii="Arial" w:hAnsi="Arial" w:cs="Arial"/>
          <w:i/>
          <w:sz w:val="24"/>
          <w:szCs w:val="24"/>
          <w:u w:val="single"/>
        </w:rPr>
        <w:t xml:space="preserve">Al Ministerio Fiscal como órgano tanto receptor como emisor de actos de </w:t>
      </w:r>
      <w:r w:rsidRPr="006606C2">
        <w:rPr>
          <w:rFonts w:ascii="Arial" w:hAnsi="Arial" w:cs="Arial"/>
          <w:i/>
          <w:sz w:val="24"/>
          <w:szCs w:val="24"/>
          <w:u w:val="single"/>
        </w:rPr>
        <w:t>comunicación.</w:t>
      </w:r>
      <w:r>
        <w:rPr>
          <w:rFonts w:ascii="Arial" w:hAnsi="Arial" w:cs="Arial"/>
          <w:iCs/>
          <w:sz w:val="24"/>
          <w:szCs w:val="24"/>
        </w:rPr>
        <w:t xml:space="preserve"> </w:t>
      </w:r>
      <w:r w:rsidRPr="006606C2">
        <w:rPr>
          <w:rFonts w:ascii="Arial" w:hAnsi="Arial" w:cs="Arial"/>
          <w:sz w:val="24"/>
          <w:szCs w:val="24"/>
        </w:rPr>
        <w:t xml:space="preserve">De la misma forma, debía poder </w:t>
      </w:r>
      <w:r w:rsidRPr="006606C2">
        <w:rPr>
          <w:rFonts w:ascii="Arial" w:hAnsi="Arial" w:cs="Arial"/>
          <w:i/>
          <w:sz w:val="24"/>
          <w:szCs w:val="24"/>
          <w:u w:val="single"/>
        </w:rPr>
        <w:t>tanto remitir como recibir escritos</w:t>
      </w:r>
      <w:r w:rsidRPr="006606C2">
        <w:rPr>
          <w:rFonts w:ascii="Arial" w:hAnsi="Arial" w:cs="Arial"/>
          <w:sz w:val="24"/>
          <w:szCs w:val="24"/>
        </w:rPr>
        <w:t>, no sólo de los órganos judiciales sino también de otros organismos e instituciones.</w:t>
      </w:r>
    </w:p>
    <w:p w:rsidR="00116EFD" w:rsidRPr="00EA33EA" w:rsidRDefault="00116EFD" w:rsidP="00EA33EA">
      <w:pPr>
        <w:pStyle w:val="Prrafodelista"/>
        <w:spacing w:before="0" w:after="200" w:line="360" w:lineRule="auto"/>
        <w:ind w:left="0" w:right="57"/>
        <w:rPr>
          <w:rFonts w:ascii="Arial" w:hAnsi="Arial" w:cs="Arial"/>
          <w:sz w:val="24"/>
          <w:szCs w:val="24"/>
        </w:rPr>
      </w:pPr>
    </w:p>
    <w:p w:rsidR="00116EFD" w:rsidRPr="00EA33EA" w:rsidRDefault="00116EFD" w:rsidP="00EA33EA">
      <w:pPr>
        <w:pStyle w:val="Prrafodelista"/>
        <w:numPr>
          <w:ilvl w:val="0"/>
          <w:numId w:val="12"/>
        </w:numPr>
        <w:spacing w:after="200" w:line="360" w:lineRule="auto"/>
        <w:ind w:right="57"/>
        <w:rPr>
          <w:rFonts w:ascii="Arial" w:hAnsi="Arial" w:cs="Arial"/>
          <w:sz w:val="24"/>
          <w:szCs w:val="24"/>
        </w:rPr>
      </w:pPr>
      <w:r w:rsidRPr="00EA33EA">
        <w:rPr>
          <w:rFonts w:ascii="Arial" w:hAnsi="Arial" w:cs="Arial"/>
          <w:i/>
          <w:sz w:val="24"/>
          <w:szCs w:val="24"/>
          <w:u w:val="single"/>
        </w:rPr>
        <w:t>Debía permitir la gestión interna de las notificaciones y escritos que se reciben y emiten por las fiscalías</w:t>
      </w:r>
      <w:r w:rsidRPr="00EA33EA">
        <w:rPr>
          <w:rFonts w:ascii="Arial" w:hAnsi="Arial" w:cs="Arial"/>
          <w:sz w:val="24"/>
          <w:szCs w:val="24"/>
        </w:rPr>
        <w:t>. En consecuencia, deb</w:t>
      </w:r>
      <w:r>
        <w:rPr>
          <w:rFonts w:ascii="Arial" w:hAnsi="Arial" w:cs="Arial"/>
          <w:sz w:val="24"/>
          <w:szCs w:val="24"/>
        </w:rPr>
        <w:t xml:space="preserve">ía </w:t>
      </w:r>
      <w:r w:rsidRPr="00EA33EA">
        <w:rPr>
          <w:rFonts w:ascii="Arial" w:hAnsi="Arial" w:cs="Arial"/>
          <w:i/>
          <w:sz w:val="24"/>
          <w:szCs w:val="24"/>
          <w:u w:val="single"/>
        </w:rPr>
        <w:t>integrarse con los sistemas de gestión procesal de la Fiscalía</w:t>
      </w:r>
      <w:r w:rsidRPr="00EA33EA">
        <w:rPr>
          <w:rFonts w:ascii="Arial" w:hAnsi="Arial" w:cs="Arial"/>
          <w:sz w:val="24"/>
          <w:szCs w:val="24"/>
        </w:rPr>
        <w:t>. Para ello, los sistemas de gestión deb</w:t>
      </w:r>
      <w:r>
        <w:rPr>
          <w:rFonts w:ascii="Arial" w:hAnsi="Arial" w:cs="Arial"/>
          <w:sz w:val="24"/>
          <w:szCs w:val="24"/>
        </w:rPr>
        <w:t>ía</w:t>
      </w:r>
      <w:r w:rsidRPr="00EA33EA">
        <w:rPr>
          <w:rFonts w:ascii="Arial" w:hAnsi="Arial" w:cs="Arial"/>
          <w:sz w:val="24"/>
          <w:szCs w:val="24"/>
        </w:rPr>
        <w:t xml:space="preserve">n contar con una </w:t>
      </w:r>
      <w:r w:rsidRPr="00EA33EA">
        <w:rPr>
          <w:rFonts w:ascii="Arial" w:hAnsi="Arial" w:cs="Arial"/>
          <w:i/>
          <w:sz w:val="24"/>
          <w:szCs w:val="24"/>
          <w:u w:val="single"/>
        </w:rPr>
        <w:t>herramienta de firma</w:t>
      </w:r>
      <w:r w:rsidRPr="00EA33EA">
        <w:rPr>
          <w:rFonts w:ascii="Arial" w:hAnsi="Arial" w:cs="Arial"/>
          <w:sz w:val="24"/>
          <w:szCs w:val="24"/>
        </w:rPr>
        <w:t xml:space="preserve"> y la fiscalía estar dotada de un </w:t>
      </w:r>
      <w:r w:rsidRPr="00EA33EA">
        <w:rPr>
          <w:rFonts w:ascii="Arial" w:hAnsi="Arial" w:cs="Arial"/>
          <w:i/>
          <w:sz w:val="24"/>
          <w:szCs w:val="24"/>
          <w:u w:val="single"/>
        </w:rPr>
        <w:t>gestor documental</w:t>
      </w:r>
      <w:r w:rsidRPr="00EA33EA">
        <w:rPr>
          <w:rFonts w:ascii="Arial" w:hAnsi="Arial" w:cs="Arial"/>
          <w:sz w:val="24"/>
          <w:szCs w:val="24"/>
        </w:rPr>
        <w:t xml:space="preserve">al que poder tener </w:t>
      </w:r>
      <w:r w:rsidRPr="00EA33EA">
        <w:rPr>
          <w:rFonts w:ascii="Arial" w:hAnsi="Arial" w:cs="Arial"/>
          <w:i/>
          <w:sz w:val="24"/>
          <w:szCs w:val="24"/>
          <w:u w:val="single"/>
        </w:rPr>
        <w:t>acceso remoto</w:t>
      </w:r>
      <w:r w:rsidRPr="00EA33EA">
        <w:rPr>
          <w:rFonts w:ascii="Arial" w:hAnsi="Arial" w:cs="Arial"/>
          <w:sz w:val="24"/>
          <w:szCs w:val="24"/>
        </w:rPr>
        <w:t xml:space="preserve"> para la celebración de las vistas.</w:t>
      </w:r>
    </w:p>
    <w:p w:rsidR="00116EFD" w:rsidRPr="00EA33EA" w:rsidRDefault="00116EFD" w:rsidP="00EA33EA">
      <w:pPr>
        <w:pStyle w:val="Prrafodelista"/>
        <w:spacing w:before="0" w:after="200" w:line="360" w:lineRule="auto"/>
        <w:ind w:left="0" w:right="57"/>
        <w:rPr>
          <w:rFonts w:ascii="Arial" w:hAnsi="Arial" w:cs="Arial"/>
          <w:sz w:val="24"/>
          <w:szCs w:val="24"/>
        </w:rPr>
      </w:pPr>
    </w:p>
    <w:p w:rsidR="00116EFD" w:rsidRPr="00EA33EA" w:rsidRDefault="00116EFD" w:rsidP="00EA33EA">
      <w:pPr>
        <w:pStyle w:val="Prrafodelista"/>
        <w:numPr>
          <w:ilvl w:val="0"/>
          <w:numId w:val="12"/>
        </w:numPr>
        <w:spacing w:after="200" w:line="360" w:lineRule="auto"/>
        <w:ind w:right="57"/>
        <w:rPr>
          <w:rFonts w:ascii="Arial" w:hAnsi="Arial" w:cs="Arial"/>
          <w:sz w:val="24"/>
          <w:szCs w:val="24"/>
        </w:rPr>
      </w:pPr>
      <w:r w:rsidRPr="00EA33EA">
        <w:rPr>
          <w:rFonts w:ascii="Arial" w:hAnsi="Arial" w:cs="Arial"/>
          <w:i/>
          <w:sz w:val="24"/>
          <w:szCs w:val="24"/>
          <w:u w:val="single"/>
        </w:rPr>
        <w:t>El expediente judicial deb</w:t>
      </w:r>
      <w:r>
        <w:rPr>
          <w:rFonts w:ascii="Arial" w:hAnsi="Arial" w:cs="Arial"/>
          <w:i/>
          <w:sz w:val="24"/>
          <w:szCs w:val="24"/>
          <w:u w:val="single"/>
        </w:rPr>
        <w:t>ía</w:t>
      </w:r>
      <w:r w:rsidRPr="00EA33EA">
        <w:rPr>
          <w:rFonts w:ascii="Arial" w:hAnsi="Arial" w:cs="Arial"/>
          <w:i/>
          <w:sz w:val="24"/>
          <w:szCs w:val="24"/>
          <w:u w:val="single"/>
        </w:rPr>
        <w:t xml:space="preserve"> estar digitalizado en su integridad con garantía de la autenticidad (firma) de la resolución que se notifica</w:t>
      </w:r>
      <w:r>
        <w:rPr>
          <w:rFonts w:ascii="Arial" w:hAnsi="Arial" w:cs="Arial"/>
          <w:i/>
          <w:sz w:val="24"/>
          <w:szCs w:val="24"/>
          <w:u w:val="single"/>
        </w:rPr>
        <w:t>.</w:t>
      </w:r>
      <w:r>
        <w:rPr>
          <w:rFonts w:ascii="Arial" w:hAnsi="Arial" w:cs="Arial"/>
          <w:iCs/>
          <w:sz w:val="24"/>
          <w:szCs w:val="24"/>
        </w:rPr>
        <w:t xml:space="preserve"> </w:t>
      </w:r>
      <w:r w:rsidRPr="00EA33EA">
        <w:rPr>
          <w:rFonts w:ascii="Arial" w:hAnsi="Arial" w:cs="Arial"/>
          <w:sz w:val="24"/>
          <w:szCs w:val="24"/>
        </w:rPr>
        <w:t>En otro caso sería necesario solicitar la remisión del expediente en papel para el despacho del trámite.</w:t>
      </w:r>
    </w:p>
    <w:p w:rsidR="00116EFD" w:rsidRPr="00EA33EA" w:rsidRDefault="00116EFD" w:rsidP="00EA33EA">
      <w:pPr>
        <w:pStyle w:val="Prrafodelista"/>
        <w:spacing w:line="360" w:lineRule="auto"/>
        <w:ind w:left="0" w:right="57"/>
        <w:rPr>
          <w:rFonts w:ascii="Arial" w:hAnsi="Arial" w:cs="Arial"/>
          <w:i/>
          <w:sz w:val="24"/>
          <w:szCs w:val="24"/>
          <w:u w:val="single"/>
        </w:rPr>
      </w:pPr>
    </w:p>
    <w:p w:rsidR="00116EFD" w:rsidRPr="00EA33EA" w:rsidRDefault="00116EFD" w:rsidP="008377FC">
      <w:pPr>
        <w:pStyle w:val="Prrafodelista"/>
        <w:spacing w:after="200" w:line="360" w:lineRule="auto"/>
        <w:ind w:left="360" w:right="57"/>
        <w:rPr>
          <w:rFonts w:ascii="Arial" w:hAnsi="Arial" w:cs="Arial"/>
          <w:i/>
          <w:sz w:val="24"/>
          <w:szCs w:val="24"/>
          <w:u w:val="single"/>
        </w:rPr>
      </w:pPr>
      <w:r w:rsidRPr="00EA33EA">
        <w:rPr>
          <w:rFonts w:ascii="Arial" w:hAnsi="Arial" w:cs="Arial"/>
          <w:i/>
          <w:sz w:val="24"/>
          <w:szCs w:val="24"/>
          <w:u w:val="single"/>
        </w:rPr>
        <w:t>A este expediente se deb</w:t>
      </w:r>
      <w:r>
        <w:rPr>
          <w:rFonts w:ascii="Arial" w:hAnsi="Arial" w:cs="Arial"/>
          <w:i/>
          <w:sz w:val="24"/>
          <w:szCs w:val="24"/>
          <w:u w:val="single"/>
        </w:rPr>
        <w:t>ía</w:t>
      </w:r>
      <w:r w:rsidRPr="00EA33EA">
        <w:rPr>
          <w:rFonts w:ascii="Arial" w:hAnsi="Arial" w:cs="Arial"/>
          <w:i/>
          <w:sz w:val="24"/>
          <w:szCs w:val="24"/>
          <w:u w:val="single"/>
        </w:rPr>
        <w:t xml:space="preserve"> poder tener acceso a través de un visor documental ordenado e indexado, con cabeceras de los acontecimientos suficientemente descriptivos de su contenido, que arran</w:t>
      </w:r>
      <w:r>
        <w:rPr>
          <w:rFonts w:ascii="Arial" w:hAnsi="Arial" w:cs="Arial"/>
          <w:i/>
          <w:sz w:val="24"/>
          <w:szCs w:val="24"/>
          <w:u w:val="single"/>
        </w:rPr>
        <w:t>cara</w:t>
      </w:r>
      <w:r w:rsidRPr="00EA33EA">
        <w:rPr>
          <w:rFonts w:ascii="Arial" w:hAnsi="Arial" w:cs="Arial"/>
          <w:i/>
          <w:sz w:val="24"/>
          <w:szCs w:val="24"/>
          <w:u w:val="single"/>
        </w:rPr>
        <w:t xml:space="preserve"> desde el propio sistema Lexnet, incorpor</w:t>
      </w:r>
      <w:r>
        <w:rPr>
          <w:rFonts w:ascii="Arial" w:hAnsi="Arial" w:cs="Arial"/>
          <w:i/>
          <w:sz w:val="24"/>
          <w:szCs w:val="24"/>
          <w:u w:val="single"/>
        </w:rPr>
        <w:t>ara</w:t>
      </w:r>
      <w:r w:rsidRPr="00EA33EA">
        <w:rPr>
          <w:rFonts w:ascii="Arial" w:hAnsi="Arial" w:cs="Arial"/>
          <w:i/>
          <w:sz w:val="24"/>
          <w:szCs w:val="24"/>
          <w:u w:val="single"/>
        </w:rPr>
        <w:t xml:space="preserve"> marcas digitales y </w:t>
      </w:r>
      <w:r>
        <w:rPr>
          <w:rFonts w:ascii="Arial" w:hAnsi="Arial" w:cs="Arial"/>
          <w:i/>
          <w:sz w:val="24"/>
          <w:szCs w:val="24"/>
          <w:u w:val="single"/>
        </w:rPr>
        <w:t>fuer</w:t>
      </w:r>
      <w:r w:rsidRPr="00EA33EA">
        <w:rPr>
          <w:rFonts w:ascii="Arial" w:hAnsi="Arial" w:cs="Arial"/>
          <w:i/>
          <w:sz w:val="24"/>
          <w:szCs w:val="24"/>
          <w:u w:val="single"/>
        </w:rPr>
        <w:t>a editable.</w:t>
      </w:r>
    </w:p>
    <w:p w:rsidR="00116EFD" w:rsidRPr="00EA33EA" w:rsidRDefault="00116EFD" w:rsidP="00EA33EA">
      <w:pPr>
        <w:pStyle w:val="Prrafodelista"/>
        <w:spacing w:before="0" w:after="200" w:line="360" w:lineRule="auto"/>
        <w:ind w:left="0" w:right="57"/>
        <w:rPr>
          <w:rFonts w:ascii="Arial" w:hAnsi="Arial" w:cs="Arial"/>
          <w:sz w:val="24"/>
          <w:szCs w:val="24"/>
        </w:rPr>
      </w:pPr>
    </w:p>
    <w:p w:rsidR="00116EFD" w:rsidRPr="006606C2" w:rsidRDefault="00116EFD" w:rsidP="00BF34A6">
      <w:pPr>
        <w:pStyle w:val="Prrafodelista"/>
        <w:numPr>
          <w:ilvl w:val="0"/>
          <w:numId w:val="12"/>
        </w:numPr>
        <w:spacing w:after="200" w:line="360" w:lineRule="auto"/>
        <w:ind w:right="57"/>
        <w:rPr>
          <w:rFonts w:ascii="Arial" w:hAnsi="Arial" w:cs="Arial"/>
          <w:sz w:val="24"/>
          <w:szCs w:val="24"/>
        </w:rPr>
      </w:pPr>
      <w:r w:rsidRPr="00EA33EA">
        <w:rPr>
          <w:rFonts w:ascii="Arial" w:hAnsi="Arial" w:cs="Arial"/>
          <w:i/>
          <w:sz w:val="24"/>
          <w:szCs w:val="24"/>
          <w:u w:val="single"/>
        </w:rPr>
        <w:t xml:space="preserve">El sistema de comunicaciones telemáticas </w:t>
      </w:r>
      <w:r w:rsidRPr="00CB4820">
        <w:rPr>
          <w:rFonts w:ascii="Arial" w:hAnsi="Arial" w:cs="Arial"/>
          <w:i/>
          <w:sz w:val="24"/>
          <w:szCs w:val="24"/>
          <w:u w:val="single"/>
        </w:rPr>
        <w:t>debía</w:t>
      </w:r>
      <w:r>
        <w:rPr>
          <w:rFonts w:ascii="Arial" w:hAnsi="Arial" w:cs="Arial"/>
          <w:i/>
          <w:sz w:val="24"/>
          <w:szCs w:val="24"/>
          <w:u w:val="single"/>
        </w:rPr>
        <w:t xml:space="preserve"> i</w:t>
      </w:r>
      <w:r w:rsidRPr="00CB4820">
        <w:rPr>
          <w:rFonts w:ascii="Arial" w:hAnsi="Arial" w:cs="Arial"/>
          <w:i/>
          <w:sz w:val="24"/>
          <w:szCs w:val="24"/>
          <w:u w:val="single"/>
        </w:rPr>
        <w:t>ncorporar</w:t>
      </w:r>
      <w:r>
        <w:rPr>
          <w:rFonts w:ascii="Arial" w:hAnsi="Arial" w:cs="Arial"/>
          <w:i/>
          <w:sz w:val="24"/>
          <w:szCs w:val="24"/>
          <w:u w:val="single"/>
        </w:rPr>
        <w:t>:</w:t>
      </w:r>
    </w:p>
    <w:p w:rsidR="00116EFD" w:rsidRDefault="00116EFD" w:rsidP="006606C2">
      <w:pPr>
        <w:pStyle w:val="Prrafodelista"/>
        <w:numPr>
          <w:ilvl w:val="1"/>
          <w:numId w:val="12"/>
        </w:numPr>
        <w:spacing w:after="200" w:line="360" w:lineRule="auto"/>
        <w:ind w:right="57"/>
        <w:rPr>
          <w:rFonts w:ascii="Arial" w:hAnsi="Arial" w:cs="Arial"/>
          <w:sz w:val="24"/>
          <w:szCs w:val="24"/>
        </w:rPr>
      </w:pPr>
      <w:r w:rsidRPr="008377FC">
        <w:rPr>
          <w:rFonts w:ascii="Arial" w:hAnsi="Arial" w:cs="Arial"/>
          <w:i/>
          <w:sz w:val="24"/>
          <w:szCs w:val="24"/>
          <w:u w:val="single"/>
        </w:rPr>
        <w:lastRenderedPageBreak/>
        <w:t>buzones independientes</w:t>
      </w:r>
      <w:r w:rsidRPr="008377FC">
        <w:rPr>
          <w:rFonts w:ascii="Arial" w:hAnsi="Arial" w:cs="Arial"/>
          <w:sz w:val="24"/>
          <w:szCs w:val="24"/>
        </w:rPr>
        <w:t xml:space="preserve"> por órdenes jurisdiccionales evitando la recepción indiscriminada en un único buzón de todas las notificaciones</w:t>
      </w:r>
      <w:r>
        <w:rPr>
          <w:rFonts w:ascii="Arial" w:hAnsi="Arial" w:cs="Arial"/>
          <w:sz w:val="24"/>
          <w:szCs w:val="24"/>
        </w:rPr>
        <w:t>;</w:t>
      </w:r>
    </w:p>
    <w:p w:rsidR="00116EFD" w:rsidRDefault="00116EFD" w:rsidP="006606C2">
      <w:pPr>
        <w:pStyle w:val="Prrafodelista"/>
        <w:numPr>
          <w:ilvl w:val="1"/>
          <w:numId w:val="12"/>
        </w:numPr>
        <w:spacing w:after="200" w:line="360" w:lineRule="auto"/>
        <w:ind w:right="57"/>
        <w:rPr>
          <w:rFonts w:ascii="Arial" w:hAnsi="Arial" w:cs="Arial"/>
          <w:sz w:val="24"/>
          <w:szCs w:val="24"/>
        </w:rPr>
      </w:pPr>
      <w:r w:rsidRPr="006606C2">
        <w:rPr>
          <w:rFonts w:ascii="Arial" w:hAnsi="Arial" w:cs="Arial"/>
          <w:sz w:val="24"/>
          <w:szCs w:val="24"/>
        </w:rPr>
        <w:t xml:space="preserve">las </w:t>
      </w:r>
      <w:r w:rsidRPr="006606C2">
        <w:rPr>
          <w:rFonts w:ascii="Arial" w:hAnsi="Arial" w:cs="Arial"/>
          <w:i/>
          <w:sz w:val="24"/>
          <w:szCs w:val="24"/>
          <w:u w:val="single"/>
        </w:rPr>
        <w:t>cabeceras de los correos</w:t>
      </w:r>
      <w:r w:rsidRPr="006606C2">
        <w:rPr>
          <w:rFonts w:ascii="Arial" w:hAnsi="Arial" w:cs="Arial"/>
          <w:sz w:val="24"/>
          <w:szCs w:val="24"/>
        </w:rPr>
        <w:t xml:space="preserve"> ser lo suficientemente descriptivas del contenido de la resolución; </w:t>
      </w:r>
    </w:p>
    <w:p w:rsidR="00116EFD" w:rsidRDefault="00116EFD" w:rsidP="006606C2">
      <w:pPr>
        <w:pStyle w:val="Prrafodelista"/>
        <w:numPr>
          <w:ilvl w:val="1"/>
          <w:numId w:val="12"/>
        </w:numPr>
        <w:spacing w:after="200" w:line="360" w:lineRule="auto"/>
        <w:ind w:right="57"/>
        <w:rPr>
          <w:rFonts w:ascii="Arial" w:hAnsi="Arial" w:cs="Arial"/>
          <w:sz w:val="24"/>
          <w:szCs w:val="24"/>
        </w:rPr>
      </w:pPr>
      <w:r w:rsidRPr="006606C2">
        <w:rPr>
          <w:rFonts w:ascii="Arial" w:hAnsi="Arial" w:cs="Arial"/>
          <w:sz w:val="24"/>
          <w:szCs w:val="24"/>
        </w:rPr>
        <w:t xml:space="preserve">incorporar </w:t>
      </w:r>
      <w:r w:rsidRPr="006606C2">
        <w:rPr>
          <w:rFonts w:ascii="Arial" w:hAnsi="Arial" w:cs="Arial"/>
          <w:i/>
          <w:sz w:val="24"/>
          <w:szCs w:val="24"/>
          <w:u w:val="single"/>
        </w:rPr>
        <w:t>marcas digitales</w:t>
      </w:r>
      <w:r w:rsidRPr="006606C2">
        <w:rPr>
          <w:rFonts w:ascii="Arial" w:hAnsi="Arial" w:cs="Arial"/>
          <w:sz w:val="24"/>
          <w:szCs w:val="24"/>
        </w:rPr>
        <w:t xml:space="preserve"> para priorizar causas urgentes y/o preferentes</w:t>
      </w:r>
      <w:r>
        <w:rPr>
          <w:rFonts w:ascii="Arial" w:hAnsi="Arial" w:cs="Arial"/>
          <w:sz w:val="24"/>
          <w:szCs w:val="24"/>
        </w:rPr>
        <w:t>;</w:t>
      </w:r>
    </w:p>
    <w:p w:rsidR="00116EFD" w:rsidRDefault="00116EFD" w:rsidP="006606C2">
      <w:pPr>
        <w:pStyle w:val="Prrafodelista"/>
        <w:numPr>
          <w:ilvl w:val="1"/>
          <w:numId w:val="12"/>
        </w:numPr>
        <w:spacing w:after="200" w:line="360" w:lineRule="auto"/>
        <w:ind w:right="57"/>
        <w:rPr>
          <w:rFonts w:ascii="Arial" w:hAnsi="Arial" w:cs="Arial"/>
          <w:sz w:val="24"/>
          <w:szCs w:val="24"/>
        </w:rPr>
      </w:pPr>
      <w:r w:rsidRPr="006606C2">
        <w:rPr>
          <w:rFonts w:ascii="Arial" w:hAnsi="Arial" w:cs="Arial"/>
          <w:sz w:val="24"/>
          <w:szCs w:val="24"/>
        </w:rPr>
        <w:t xml:space="preserve">poder incorporar una </w:t>
      </w:r>
      <w:r w:rsidRPr="006606C2">
        <w:rPr>
          <w:rFonts w:ascii="Arial" w:hAnsi="Arial" w:cs="Arial"/>
          <w:i/>
          <w:sz w:val="24"/>
          <w:szCs w:val="24"/>
          <w:u w:val="single"/>
        </w:rPr>
        <w:t>agenda de plazos</w:t>
      </w:r>
      <w:r w:rsidRPr="006606C2">
        <w:rPr>
          <w:rFonts w:ascii="Arial" w:hAnsi="Arial" w:cs="Arial"/>
          <w:sz w:val="24"/>
          <w:szCs w:val="24"/>
        </w:rPr>
        <w:t xml:space="preserve"> que ale</w:t>
      </w:r>
      <w:r>
        <w:rPr>
          <w:rFonts w:ascii="Arial" w:hAnsi="Arial" w:cs="Arial"/>
          <w:sz w:val="24"/>
          <w:szCs w:val="24"/>
        </w:rPr>
        <w:t>rte de los transcursos de plazo y</w:t>
      </w:r>
    </w:p>
    <w:p w:rsidR="00116EFD" w:rsidRDefault="00116EFD" w:rsidP="006606C2">
      <w:pPr>
        <w:pStyle w:val="Prrafodelista"/>
        <w:numPr>
          <w:ilvl w:val="1"/>
          <w:numId w:val="12"/>
        </w:numPr>
        <w:spacing w:after="200" w:line="360" w:lineRule="auto"/>
        <w:ind w:right="57"/>
        <w:rPr>
          <w:rFonts w:ascii="Arial" w:hAnsi="Arial" w:cs="Arial"/>
          <w:sz w:val="24"/>
          <w:szCs w:val="24"/>
        </w:rPr>
      </w:pPr>
      <w:r>
        <w:rPr>
          <w:rFonts w:ascii="Arial" w:hAnsi="Arial" w:cs="Arial"/>
          <w:sz w:val="24"/>
          <w:szCs w:val="24"/>
        </w:rPr>
        <w:t xml:space="preserve">poder </w:t>
      </w:r>
      <w:r w:rsidRPr="00FC1719">
        <w:rPr>
          <w:rFonts w:ascii="Arial" w:hAnsi="Arial" w:cs="Arial"/>
          <w:i/>
          <w:sz w:val="24"/>
          <w:szCs w:val="24"/>
          <w:u w:val="single"/>
        </w:rPr>
        <w:t>previsualizar</w:t>
      </w:r>
      <w:r>
        <w:rPr>
          <w:rFonts w:ascii="Arial" w:hAnsi="Arial" w:cs="Arial"/>
          <w:sz w:val="24"/>
          <w:szCs w:val="24"/>
        </w:rPr>
        <w:t xml:space="preserve"> su contenido y</w:t>
      </w:r>
    </w:p>
    <w:p w:rsidR="00116EFD" w:rsidRPr="006606C2" w:rsidRDefault="00116EFD" w:rsidP="006606C2">
      <w:pPr>
        <w:pStyle w:val="Prrafodelista"/>
        <w:numPr>
          <w:ilvl w:val="1"/>
          <w:numId w:val="12"/>
        </w:numPr>
        <w:spacing w:after="200" w:line="360" w:lineRule="auto"/>
        <w:ind w:right="57"/>
        <w:rPr>
          <w:rFonts w:ascii="Arial" w:hAnsi="Arial" w:cs="Arial"/>
          <w:sz w:val="24"/>
          <w:szCs w:val="24"/>
        </w:rPr>
      </w:pPr>
      <w:r w:rsidRPr="006606C2">
        <w:rPr>
          <w:rFonts w:ascii="Arial" w:hAnsi="Arial" w:cs="Arial"/>
          <w:sz w:val="24"/>
          <w:szCs w:val="24"/>
        </w:rPr>
        <w:t xml:space="preserve">habilitarse la opción de </w:t>
      </w:r>
      <w:r w:rsidRPr="006606C2">
        <w:rPr>
          <w:rFonts w:ascii="Arial" w:hAnsi="Arial" w:cs="Arial"/>
          <w:i/>
          <w:sz w:val="24"/>
          <w:szCs w:val="24"/>
          <w:u w:val="single"/>
        </w:rPr>
        <w:t>segundo y tercer nivel de subcarpetas</w:t>
      </w:r>
      <w:r w:rsidRPr="006606C2">
        <w:rPr>
          <w:rFonts w:ascii="Arial" w:hAnsi="Arial" w:cs="Arial"/>
          <w:sz w:val="24"/>
          <w:szCs w:val="24"/>
        </w:rPr>
        <w:t xml:space="preserve"> para lograr dotar de mayor estructura al sistema.</w:t>
      </w:r>
    </w:p>
    <w:p w:rsidR="00116EFD" w:rsidRPr="008D0E73" w:rsidRDefault="00116EFD" w:rsidP="008D0E73">
      <w:pPr>
        <w:pStyle w:val="Prrafodelista"/>
        <w:rPr>
          <w:rFonts w:ascii="Arial" w:hAnsi="Arial" w:cs="Arial"/>
          <w:sz w:val="24"/>
          <w:szCs w:val="24"/>
        </w:rPr>
      </w:pPr>
    </w:p>
    <w:p w:rsidR="00116EFD" w:rsidRPr="00EA33EA" w:rsidRDefault="00116EFD" w:rsidP="00EA33EA">
      <w:pPr>
        <w:pStyle w:val="Prrafodelista"/>
        <w:numPr>
          <w:ilvl w:val="0"/>
          <w:numId w:val="2"/>
        </w:numPr>
        <w:spacing w:line="360" w:lineRule="auto"/>
        <w:rPr>
          <w:rFonts w:ascii="Arial" w:hAnsi="Arial" w:cs="Arial"/>
          <w:b/>
          <w:sz w:val="24"/>
          <w:szCs w:val="24"/>
          <w:u w:val="single"/>
        </w:rPr>
      </w:pPr>
      <w:r w:rsidRPr="00EA33EA">
        <w:rPr>
          <w:rFonts w:ascii="Arial" w:hAnsi="Arial" w:cs="Arial"/>
          <w:i/>
          <w:sz w:val="24"/>
          <w:szCs w:val="24"/>
          <w:u w:val="single"/>
        </w:rPr>
        <w:t>Acceso on line desde cualquier lugar al sistema LexNET</w:t>
      </w:r>
      <w:r>
        <w:rPr>
          <w:rFonts w:ascii="Arial" w:hAnsi="Arial" w:cs="Arial"/>
          <w:i/>
          <w:sz w:val="24"/>
          <w:szCs w:val="24"/>
          <w:u w:val="single"/>
        </w:rPr>
        <w:t xml:space="preserve">, </w:t>
      </w:r>
      <w:r w:rsidRPr="00EA33EA">
        <w:rPr>
          <w:rFonts w:ascii="Arial" w:hAnsi="Arial" w:cs="Arial"/>
          <w:i/>
          <w:sz w:val="24"/>
          <w:szCs w:val="24"/>
          <w:u w:val="single"/>
        </w:rPr>
        <w:t>expediente electrónico</w:t>
      </w:r>
      <w:r>
        <w:rPr>
          <w:rFonts w:ascii="Arial" w:hAnsi="Arial" w:cs="Arial"/>
          <w:i/>
          <w:sz w:val="24"/>
          <w:szCs w:val="24"/>
          <w:u w:val="single"/>
        </w:rPr>
        <w:t xml:space="preserve"> y gestor documental</w:t>
      </w:r>
      <w:r w:rsidRPr="00EA33EA">
        <w:rPr>
          <w:rFonts w:ascii="Arial" w:hAnsi="Arial" w:cs="Arial"/>
          <w:i/>
          <w:sz w:val="24"/>
          <w:szCs w:val="24"/>
          <w:u w:val="single"/>
        </w:rPr>
        <w:t>,</w:t>
      </w:r>
      <w:r>
        <w:rPr>
          <w:rFonts w:ascii="Arial" w:hAnsi="Arial" w:cs="Arial"/>
          <w:iCs/>
          <w:sz w:val="24"/>
          <w:szCs w:val="24"/>
        </w:rPr>
        <w:t xml:space="preserve"> </w:t>
      </w:r>
      <w:r w:rsidRPr="00EA33EA">
        <w:rPr>
          <w:rFonts w:ascii="Arial" w:hAnsi="Arial" w:cs="Arial"/>
          <w:sz w:val="24"/>
          <w:szCs w:val="24"/>
        </w:rPr>
        <w:t>permitiendo de esta forma conciliar el despacho en plazo de las resoluciones notificadas con el calendar</w:t>
      </w:r>
      <w:r>
        <w:rPr>
          <w:rFonts w:ascii="Arial" w:hAnsi="Arial" w:cs="Arial"/>
          <w:sz w:val="24"/>
          <w:szCs w:val="24"/>
        </w:rPr>
        <w:t>io de servicios de los fiscales, evitando por otra parte las impresiones en papel para la asistencia a vistas</w:t>
      </w:r>
      <w:r w:rsidRPr="00EA33EA">
        <w:rPr>
          <w:rFonts w:ascii="Arial" w:hAnsi="Arial" w:cs="Arial"/>
          <w:sz w:val="24"/>
          <w:szCs w:val="24"/>
        </w:rPr>
        <w:t>.</w:t>
      </w:r>
    </w:p>
    <w:p w:rsidR="00116EFD" w:rsidRPr="00EA33EA" w:rsidRDefault="00116EFD" w:rsidP="00EA33EA">
      <w:pPr>
        <w:pStyle w:val="Prrafodelista"/>
        <w:rPr>
          <w:rFonts w:ascii="Arial" w:hAnsi="Arial" w:cs="Arial"/>
          <w:i/>
          <w:sz w:val="24"/>
          <w:szCs w:val="24"/>
          <w:u w:val="single"/>
        </w:rPr>
      </w:pPr>
    </w:p>
    <w:p w:rsidR="00116EFD" w:rsidRDefault="00116EFD" w:rsidP="006F448B">
      <w:pPr>
        <w:pStyle w:val="Prrafodelista"/>
        <w:numPr>
          <w:ilvl w:val="0"/>
          <w:numId w:val="2"/>
        </w:numPr>
        <w:autoSpaceDE w:val="0"/>
        <w:autoSpaceDN w:val="0"/>
        <w:adjustRightInd w:val="0"/>
        <w:spacing w:line="360" w:lineRule="auto"/>
        <w:rPr>
          <w:rFonts w:ascii="Arial" w:hAnsi="Arial"/>
          <w:sz w:val="24"/>
          <w:szCs w:val="24"/>
        </w:rPr>
      </w:pPr>
      <w:r w:rsidRPr="00EA33EA">
        <w:rPr>
          <w:rFonts w:ascii="Arial" w:hAnsi="Arial" w:cs="Arial"/>
          <w:i/>
          <w:sz w:val="24"/>
          <w:szCs w:val="24"/>
          <w:u w:val="single"/>
        </w:rPr>
        <w:t>Fijación de un límite máximo de notificaciones diarias</w:t>
      </w:r>
      <w:r w:rsidRPr="00EA33EA">
        <w:rPr>
          <w:rFonts w:ascii="Arial" w:hAnsi="Arial" w:cs="Arial"/>
          <w:b/>
          <w:sz w:val="24"/>
          <w:szCs w:val="24"/>
        </w:rPr>
        <w:t xml:space="preserve">: </w:t>
      </w:r>
      <w:r w:rsidRPr="00CB4820">
        <w:rPr>
          <w:rFonts w:ascii="Arial" w:hAnsi="Arial" w:cs="Arial"/>
          <w:sz w:val="24"/>
          <w:szCs w:val="24"/>
        </w:rPr>
        <w:t>para la adecuada gestión d</w:t>
      </w:r>
      <w:r w:rsidRPr="006F448B">
        <w:rPr>
          <w:rFonts w:ascii="Arial" w:hAnsi="Arial"/>
          <w:sz w:val="24"/>
          <w:szCs w:val="24"/>
        </w:rPr>
        <w:t>el importante volumen de notificaciones diarias recibidas consecuencia de las concentraciones y envíos masivos que realizan las oficinas judiciales.</w:t>
      </w:r>
    </w:p>
    <w:p w:rsidR="00116EFD" w:rsidRPr="00EA33EA" w:rsidRDefault="00116EFD" w:rsidP="00EA33EA">
      <w:pPr>
        <w:autoSpaceDE w:val="0"/>
        <w:autoSpaceDN w:val="0"/>
        <w:adjustRightInd w:val="0"/>
        <w:spacing w:line="360" w:lineRule="auto"/>
        <w:rPr>
          <w:rFonts w:ascii="Arial" w:hAnsi="Arial"/>
        </w:rPr>
      </w:pPr>
    </w:p>
    <w:p w:rsidR="00116EFD" w:rsidRDefault="00116EFD" w:rsidP="00CA556A">
      <w:pPr>
        <w:spacing w:line="360" w:lineRule="auto"/>
        <w:jc w:val="both"/>
        <w:rPr>
          <w:rFonts w:ascii="Arial" w:hAnsi="Arial"/>
        </w:rPr>
      </w:pPr>
      <w:r>
        <w:rPr>
          <w:rFonts w:ascii="Arial" w:hAnsi="Arial"/>
        </w:rPr>
        <w:t xml:space="preserve">La adaptación de las Fiscalías a un sistema de tal envergadura y la falta de experiencias previas tanto en el ámbito de las Fiscalías como en los órganos el orden jurisdiccional penal recomendaba una implantación progresiva del sistema que permitiera valorar su impacto y resolver las incidencias que pudieran producirse, garantizando de esta forma el éxito de la implantación. </w:t>
      </w:r>
    </w:p>
    <w:p w:rsidR="00116EFD" w:rsidRPr="00254C9A" w:rsidRDefault="00116EFD" w:rsidP="00721C44">
      <w:pPr>
        <w:autoSpaceDE w:val="0"/>
        <w:autoSpaceDN w:val="0"/>
        <w:adjustRightInd w:val="0"/>
        <w:spacing w:line="360" w:lineRule="auto"/>
        <w:jc w:val="both"/>
        <w:rPr>
          <w:rFonts w:ascii="Arial" w:hAnsi="Arial"/>
        </w:rPr>
      </w:pPr>
    </w:p>
    <w:p w:rsidR="00116EFD" w:rsidRDefault="00116EFD" w:rsidP="00647480">
      <w:pPr>
        <w:autoSpaceDE w:val="0"/>
        <w:autoSpaceDN w:val="0"/>
        <w:adjustRightInd w:val="0"/>
        <w:spacing w:before="60" w:after="60" w:line="360" w:lineRule="auto"/>
        <w:jc w:val="both"/>
        <w:rPr>
          <w:rFonts w:ascii="Arial" w:hAnsi="Arial"/>
        </w:rPr>
      </w:pPr>
      <w:r>
        <w:rPr>
          <w:rFonts w:ascii="Arial" w:hAnsi="Arial"/>
        </w:rPr>
        <w:t xml:space="preserve">La incorporación del Ministerio Fiscal al </w:t>
      </w:r>
      <w:r w:rsidRPr="00E47E4D">
        <w:rPr>
          <w:rFonts w:ascii="Arial" w:hAnsi="Arial"/>
        </w:rPr>
        <w:t xml:space="preserve">sistema </w:t>
      </w:r>
      <w:r>
        <w:rPr>
          <w:rFonts w:ascii="Arial" w:hAnsi="Arial"/>
        </w:rPr>
        <w:t xml:space="preserve">de notificaciones </w:t>
      </w:r>
      <w:r w:rsidRPr="00E47E4D">
        <w:rPr>
          <w:rFonts w:ascii="Arial" w:hAnsi="Arial"/>
        </w:rPr>
        <w:t xml:space="preserve">LexNET arrancó como experiencia piloto </w:t>
      </w:r>
      <w:r>
        <w:rPr>
          <w:rFonts w:ascii="Arial" w:hAnsi="Arial"/>
        </w:rPr>
        <w:t>en la Fiscalía Provincial de Valladolid</w:t>
      </w:r>
      <w:r w:rsidRPr="00E47E4D">
        <w:rPr>
          <w:rFonts w:ascii="Arial" w:hAnsi="Arial"/>
        </w:rPr>
        <w:t xml:space="preserve"> el 27 de julio de 2015. El ámbito del piloto se extendía </w:t>
      </w:r>
      <w:r>
        <w:rPr>
          <w:rFonts w:ascii="Arial" w:hAnsi="Arial"/>
        </w:rPr>
        <w:t xml:space="preserve">al Juzgado de Familia número 3 y al Juzgado </w:t>
      </w:r>
      <w:r>
        <w:rPr>
          <w:rFonts w:ascii="Arial" w:hAnsi="Arial"/>
        </w:rPr>
        <w:lastRenderedPageBreak/>
        <w:t>de Vigilancia Penitenciaria. En noviembre se hizo extensivo al resto de la jurisdicción civil y a los órdenes jurisdiccionales social y contencioso.</w:t>
      </w:r>
    </w:p>
    <w:p w:rsidR="00116EFD" w:rsidRDefault="00116EFD" w:rsidP="00647480">
      <w:pPr>
        <w:autoSpaceDE w:val="0"/>
        <w:autoSpaceDN w:val="0"/>
        <w:adjustRightInd w:val="0"/>
        <w:spacing w:before="60" w:after="60" w:line="360" w:lineRule="auto"/>
        <w:jc w:val="both"/>
        <w:rPr>
          <w:rFonts w:ascii="Arial" w:hAnsi="Arial"/>
        </w:rPr>
      </w:pPr>
    </w:p>
    <w:p w:rsidR="00116EFD" w:rsidRDefault="00116EFD" w:rsidP="00647480">
      <w:pPr>
        <w:autoSpaceDE w:val="0"/>
        <w:autoSpaceDN w:val="0"/>
        <w:adjustRightInd w:val="0"/>
        <w:spacing w:before="60" w:after="60" w:line="360" w:lineRule="auto"/>
        <w:jc w:val="both"/>
        <w:rPr>
          <w:rFonts w:ascii="Arial" w:hAnsi="Arial"/>
        </w:rPr>
      </w:pPr>
      <w:r>
        <w:rPr>
          <w:rFonts w:ascii="Arial" w:hAnsi="Arial"/>
        </w:rPr>
        <w:t xml:space="preserve">La implementación del sistema en el resto de Fiscalías territorio Ministerio tuvo lugar, de forma generalizada, el 1 de enero de 2016 en las mismas condiciones que la Fiscalía de Valladolid y comprendía los órdenes jurisdiccionales civil, contencioso administrativo y social. La experiencia en el orden jurisdiccional penal se limitó a un juzgado de instrucción en un total de 16 Fiscalías, habiéndose extendido a día de hoy a cuatro juzgados de instrucción más. </w:t>
      </w:r>
    </w:p>
    <w:p w:rsidR="00116EFD" w:rsidRDefault="00116EFD" w:rsidP="00647480">
      <w:pPr>
        <w:autoSpaceDE w:val="0"/>
        <w:autoSpaceDN w:val="0"/>
        <w:adjustRightInd w:val="0"/>
        <w:spacing w:before="60" w:after="60" w:line="360" w:lineRule="auto"/>
        <w:jc w:val="both"/>
        <w:rPr>
          <w:rFonts w:ascii="Arial" w:hAnsi="Arial"/>
        </w:rPr>
      </w:pPr>
    </w:p>
    <w:p w:rsidR="00116EFD" w:rsidRDefault="00116EFD" w:rsidP="00BF34A6">
      <w:pPr>
        <w:spacing w:before="60" w:after="60" w:line="360" w:lineRule="auto"/>
        <w:jc w:val="both"/>
        <w:rPr>
          <w:rFonts w:ascii="Arial" w:hAnsi="Arial"/>
        </w:rPr>
      </w:pPr>
      <w:r>
        <w:rPr>
          <w:rFonts w:ascii="Arial" w:hAnsi="Arial"/>
        </w:rPr>
        <w:t>Siete meses</w:t>
      </w:r>
      <w:r w:rsidRPr="00B76279">
        <w:rPr>
          <w:rFonts w:ascii="Arial" w:hAnsi="Arial"/>
        </w:rPr>
        <w:t xml:space="preserve"> des</w:t>
      </w:r>
      <w:r>
        <w:rPr>
          <w:rFonts w:ascii="Arial" w:hAnsi="Arial"/>
        </w:rPr>
        <w:t xml:space="preserve">pués, </w:t>
      </w:r>
      <w:r w:rsidRPr="00B76279">
        <w:rPr>
          <w:rFonts w:ascii="Arial" w:hAnsi="Arial"/>
        </w:rPr>
        <w:t xml:space="preserve">el tiempo transcurrido desde </w:t>
      </w:r>
      <w:r>
        <w:rPr>
          <w:rFonts w:ascii="Arial" w:hAnsi="Arial"/>
        </w:rPr>
        <w:t>la</w:t>
      </w:r>
      <w:r w:rsidRPr="00B76279">
        <w:rPr>
          <w:rFonts w:ascii="Arial" w:hAnsi="Arial"/>
        </w:rPr>
        <w:t xml:space="preserve"> implantación </w:t>
      </w:r>
      <w:r>
        <w:rPr>
          <w:rFonts w:ascii="Arial" w:hAnsi="Arial"/>
        </w:rPr>
        <w:t xml:space="preserve">de la primera experiencia </w:t>
      </w:r>
      <w:r w:rsidRPr="00B76279">
        <w:rPr>
          <w:rFonts w:ascii="Arial" w:hAnsi="Arial"/>
        </w:rPr>
        <w:t xml:space="preserve">no ha hecho sino constatar </w:t>
      </w:r>
      <w:r>
        <w:rPr>
          <w:rFonts w:ascii="Arial" w:hAnsi="Arial"/>
        </w:rPr>
        <w:t xml:space="preserve">las necesidades </w:t>
      </w:r>
      <w:r w:rsidRPr="00B76279">
        <w:rPr>
          <w:rFonts w:ascii="Arial" w:hAnsi="Arial"/>
        </w:rPr>
        <w:t xml:space="preserve"> que </w:t>
      </w:r>
      <w:r>
        <w:rPr>
          <w:rFonts w:ascii="Arial" w:hAnsi="Arial"/>
        </w:rPr>
        <w:t xml:space="preserve">la FGE </w:t>
      </w:r>
      <w:r w:rsidRPr="00B76279">
        <w:rPr>
          <w:rFonts w:ascii="Arial" w:hAnsi="Arial"/>
        </w:rPr>
        <w:t xml:space="preserve">ha </w:t>
      </w:r>
      <w:r>
        <w:rPr>
          <w:rFonts w:ascii="Arial" w:hAnsi="Arial"/>
        </w:rPr>
        <w:t>transmitido</w:t>
      </w:r>
      <w:r w:rsidRPr="00B76279">
        <w:rPr>
          <w:rFonts w:ascii="Arial" w:hAnsi="Arial"/>
        </w:rPr>
        <w:t xml:space="preserve"> a</w:t>
      </w:r>
      <w:r>
        <w:rPr>
          <w:rFonts w:ascii="Arial" w:hAnsi="Arial"/>
        </w:rPr>
        <w:t>l Ministerio de Justicia en cuantas reuniones de trabajo se han mantenido y en toda oportunidad desde el mes de junio de 2015.</w:t>
      </w:r>
    </w:p>
    <w:p w:rsidR="00116EFD" w:rsidRDefault="00116EFD" w:rsidP="00FF670D">
      <w:pPr>
        <w:spacing w:before="60" w:after="60" w:line="360" w:lineRule="auto"/>
        <w:jc w:val="both"/>
        <w:rPr>
          <w:rFonts w:ascii="Arial" w:hAnsi="Arial"/>
        </w:rPr>
      </w:pPr>
    </w:p>
    <w:p w:rsidR="00116EFD" w:rsidRDefault="00116EFD" w:rsidP="00BF34A6">
      <w:pPr>
        <w:spacing w:before="60" w:after="60" w:line="360" w:lineRule="auto"/>
        <w:jc w:val="both"/>
        <w:rPr>
          <w:rFonts w:ascii="Arial" w:hAnsi="Arial"/>
        </w:rPr>
      </w:pPr>
      <w:r>
        <w:rPr>
          <w:rFonts w:ascii="Arial" w:hAnsi="Arial"/>
        </w:rPr>
        <w:t>Y es que, efectivamente, a</w:t>
      </w:r>
      <w:r w:rsidRPr="00016128">
        <w:rPr>
          <w:rFonts w:ascii="Arial" w:hAnsi="Arial"/>
        </w:rPr>
        <w:t>unque desde el punto de vista tecnológico LexNET pu</w:t>
      </w:r>
      <w:r>
        <w:rPr>
          <w:rFonts w:ascii="Arial" w:hAnsi="Arial"/>
        </w:rPr>
        <w:t xml:space="preserve">diera </w:t>
      </w:r>
      <w:r w:rsidRPr="00016128">
        <w:rPr>
          <w:rFonts w:ascii="Arial" w:hAnsi="Arial"/>
        </w:rPr>
        <w:t>asimilarse a un correo electrónico</w:t>
      </w:r>
      <w:r>
        <w:rPr>
          <w:rFonts w:ascii="Arial" w:hAnsi="Arial"/>
        </w:rPr>
        <w:t>, las consecuencias añadidas a este sistema no tienen en cuenta las necesidades y el sistema</w:t>
      </w:r>
      <w:r w:rsidRPr="00FF670D">
        <w:rPr>
          <w:rFonts w:ascii="Arial" w:hAnsi="Arial"/>
        </w:rPr>
        <w:t xml:space="preserve"> de organización y funcionamiento de las Fiscalías </w:t>
      </w:r>
      <w:r>
        <w:rPr>
          <w:rFonts w:ascii="Arial" w:hAnsi="Arial"/>
        </w:rPr>
        <w:t>en el que su utilización</w:t>
      </w:r>
      <w:r w:rsidRPr="00016128">
        <w:rPr>
          <w:rFonts w:ascii="Arial" w:hAnsi="Arial"/>
        </w:rPr>
        <w:t xml:space="preserve"> tiene unas implicaciones mucho más profundas</w:t>
      </w:r>
      <w:r>
        <w:rPr>
          <w:rFonts w:ascii="Arial" w:hAnsi="Arial"/>
        </w:rPr>
        <w:t xml:space="preserve">. </w:t>
      </w:r>
    </w:p>
    <w:p w:rsidR="00116EFD" w:rsidRDefault="00116EFD" w:rsidP="00647480">
      <w:pPr>
        <w:spacing w:before="60" w:after="60" w:line="360" w:lineRule="auto"/>
        <w:jc w:val="both"/>
        <w:rPr>
          <w:rFonts w:ascii="Arial" w:hAnsi="Arial"/>
        </w:rPr>
      </w:pPr>
    </w:p>
    <w:p w:rsidR="00116EFD" w:rsidRDefault="00116EFD" w:rsidP="00BF34A6">
      <w:pPr>
        <w:spacing w:before="60" w:after="60" w:line="360" w:lineRule="auto"/>
        <w:jc w:val="both"/>
        <w:rPr>
          <w:rFonts w:ascii="Arial" w:hAnsi="Arial"/>
        </w:rPr>
      </w:pPr>
      <w:r>
        <w:rPr>
          <w:rFonts w:ascii="Arial" w:hAnsi="Arial"/>
        </w:rPr>
        <w:t xml:space="preserve">El Ministerio de Justicia, al percibir que la realidad de las Fiscalías superaba las de una mera notificación, ha ido incorporando diversas soluciones tecnológicas. Sin embargo, se trata de soluciones tecnológicas aisladas que no responden a un proyecto global sino a la necesidad de sumar a las Fiscalías a un diseño que previamente ha obviado sus características, funciones, organización y necesidades. Por ello, generan en su aplicación diaria </w:t>
      </w:r>
      <w:r w:rsidRPr="00CB4820">
        <w:rPr>
          <w:rFonts w:ascii="Arial" w:hAnsi="Arial"/>
          <w:u w:val="single"/>
        </w:rPr>
        <w:t>ineficiencia</w:t>
      </w:r>
      <w:r>
        <w:rPr>
          <w:rFonts w:ascii="Arial" w:hAnsi="Arial"/>
          <w:u w:val="single"/>
        </w:rPr>
        <w:t>, retraso</w:t>
      </w:r>
      <w:r w:rsidRPr="00CB4820">
        <w:rPr>
          <w:rFonts w:ascii="Arial" w:hAnsi="Arial"/>
          <w:u w:val="single"/>
        </w:rPr>
        <w:t xml:space="preserve"> e inseguridad</w:t>
      </w:r>
      <w:r>
        <w:rPr>
          <w:rFonts w:ascii="Arial" w:hAnsi="Arial"/>
        </w:rPr>
        <w:t xml:space="preserve">. </w:t>
      </w:r>
    </w:p>
    <w:p w:rsidR="00116EFD" w:rsidRDefault="00116EFD" w:rsidP="0086279C">
      <w:pPr>
        <w:spacing w:before="60" w:after="60" w:line="360" w:lineRule="auto"/>
        <w:jc w:val="both"/>
        <w:rPr>
          <w:rFonts w:ascii="Arial" w:hAnsi="Arial"/>
        </w:rPr>
      </w:pPr>
    </w:p>
    <w:p w:rsidR="00116EFD" w:rsidRDefault="00116EFD" w:rsidP="0086279C">
      <w:pPr>
        <w:spacing w:before="60" w:after="60" w:line="360" w:lineRule="auto"/>
        <w:jc w:val="both"/>
        <w:rPr>
          <w:rFonts w:ascii="Arial" w:hAnsi="Arial"/>
        </w:rPr>
      </w:pPr>
      <w:r>
        <w:rPr>
          <w:rFonts w:ascii="Arial" w:hAnsi="Arial"/>
        </w:rPr>
        <w:t xml:space="preserve">En primer lugar, porque para el despacho de un asunto es necesario tener que operar </w:t>
      </w:r>
      <w:r w:rsidRPr="00CF7B66">
        <w:rPr>
          <w:rFonts w:ascii="Arial" w:hAnsi="Arial"/>
        </w:rPr>
        <w:t>hasta con seis aplicaciones distintas</w:t>
      </w:r>
      <w:r>
        <w:rPr>
          <w:rFonts w:ascii="Arial" w:hAnsi="Arial"/>
        </w:rPr>
        <w:t xml:space="preserve"> que no se encuentran integradas entre sí y por tanto obliga a constantes entradas y salidas de las distintas aplicaciones, a </w:t>
      </w:r>
      <w:r>
        <w:rPr>
          <w:rFonts w:ascii="Arial" w:hAnsi="Arial"/>
        </w:rPr>
        <w:lastRenderedPageBreak/>
        <w:t>la continua introducción de datos del procedimiento y a descargas “en local” de los documentos notificados e informes emitidos. Así conviven:</w:t>
      </w:r>
    </w:p>
    <w:p w:rsidR="00116EFD" w:rsidRDefault="00116EFD" w:rsidP="0086279C">
      <w:pPr>
        <w:spacing w:before="60" w:after="60" w:line="360" w:lineRule="auto"/>
        <w:jc w:val="both"/>
        <w:rPr>
          <w:rFonts w:ascii="Arial" w:hAnsi="Arial"/>
        </w:rPr>
      </w:pPr>
    </w:p>
    <w:p w:rsidR="00116EFD" w:rsidRPr="00CF7B66" w:rsidRDefault="00116EFD" w:rsidP="00CF7B66">
      <w:pPr>
        <w:pStyle w:val="Prrafodelista"/>
        <w:numPr>
          <w:ilvl w:val="0"/>
          <w:numId w:val="19"/>
        </w:numPr>
        <w:spacing w:before="60" w:after="60" w:line="360" w:lineRule="auto"/>
        <w:ind w:left="697" w:right="340" w:hanging="357"/>
        <w:rPr>
          <w:rFonts w:ascii="Arial" w:hAnsi="Arial"/>
          <w:sz w:val="24"/>
          <w:szCs w:val="24"/>
        </w:rPr>
      </w:pPr>
      <w:r w:rsidRPr="00CF7B66">
        <w:rPr>
          <w:rFonts w:ascii="Arial" w:hAnsi="Arial"/>
          <w:sz w:val="24"/>
          <w:szCs w:val="24"/>
        </w:rPr>
        <w:t>LEXNET: para la recepción de actos de comunicación procesal y presentación telemática de escritos y documentos</w:t>
      </w:r>
      <w:r>
        <w:rPr>
          <w:rFonts w:ascii="Arial" w:hAnsi="Arial"/>
          <w:sz w:val="24"/>
          <w:szCs w:val="24"/>
        </w:rPr>
        <w:t>,</w:t>
      </w:r>
    </w:p>
    <w:p w:rsidR="00116EFD" w:rsidRPr="00CF7B66" w:rsidRDefault="00116EFD" w:rsidP="00CF7B66">
      <w:pPr>
        <w:pStyle w:val="Prrafodelista"/>
        <w:numPr>
          <w:ilvl w:val="0"/>
          <w:numId w:val="19"/>
        </w:numPr>
        <w:spacing w:before="60" w:after="60" w:line="360" w:lineRule="auto"/>
        <w:ind w:left="697" w:right="340" w:hanging="357"/>
        <w:rPr>
          <w:rFonts w:ascii="Arial" w:hAnsi="Arial"/>
          <w:sz w:val="24"/>
          <w:szCs w:val="24"/>
        </w:rPr>
      </w:pPr>
      <w:r w:rsidRPr="00CF7B66">
        <w:rPr>
          <w:rFonts w:ascii="Arial" w:hAnsi="Arial"/>
          <w:sz w:val="24"/>
          <w:szCs w:val="24"/>
        </w:rPr>
        <w:t>FORTUNY: sistema de gestión procesal de la Fiscalía para el registro de entrada y salida del trámite notificado y elaboración de informes</w:t>
      </w:r>
      <w:r>
        <w:rPr>
          <w:rFonts w:ascii="Arial" w:hAnsi="Arial"/>
          <w:sz w:val="24"/>
          <w:szCs w:val="24"/>
        </w:rPr>
        <w:t>,</w:t>
      </w:r>
    </w:p>
    <w:p w:rsidR="00116EFD" w:rsidRPr="00CF7B66" w:rsidRDefault="00116EFD" w:rsidP="00CF7B66">
      <w:pPr>
        <w:pStyle w:val="Prrafodelista"/>
        <w:numPr>
          <w:ilvl w:val="0"/>
          <w:numId w:val="19"/>
        </w:numPr>
        <w:spacing w:before="60" w:after="60" w:line="360" w:lineRule="auto"/>
        <w:ind w:left="697" w:right="340" w:hanging="357"/>
        <w:rPr>
          <w:rFonts w:ascii="Arial" w:hAnsi="Arial"/>
          <w:sz w:val="24"/>
          <w:szCs w:val="24"/>
        </w:rPr>
      </w:pPr>
      <w:r w:rsidRPr="00CF7B66">
        <w:rPr>
          <w:rFonts w:ascii="Arial" w:hAnsi="Arial"/>
          <w:sz w:val="24"/>
          <w:szCs w:val="24"/>
        </w:rPr>
        <w:t xml:space="preserve">VISOR DOCUMENTAL HORUS </w:t>
      </w:r>
      <w:r>
        <w:rPr>
          <w:rFonts w:ascii="Arial" w:hAnsi="Arial"/>
          <w:sz w:val="24"/>
          <w:szCs w:val="24"/>
        </w:rPr>
        <w:t xml:space="preserve">para </w:t>
      </w:r>
      <w:r w:rsidRPr="00CF7B66">
        <w:rPr>
          <w:rFonts w:ascii="Arial" w:hAnsi="Arial"/>
          <w:sz w:val="24"/>
          <w:szCs w:val="24"/>
        </w:rPr>
        <w:t>el acceso al procedimiento judicial</w:t>
      </w:r>
      <w:r>
        <w:rPr>
          <w:rFonts w:ascii="Arial" w:hAnsi="Arial"/>
          <w:sz w:val="24"/>
          <w:szCs w:val="24"/>
        </w:rPr>
        <w:t>,</w:t>
      </w:r>
    </w:p>
    <w:p w:rsidR="00116EFD" w:rsidRPr="00CF7B66" w:rsidRDefault="00116EFD" w:rsidP="00CF7B66">
      <w:pPr>
        <w:pStyle w:val="Prrafodelista"/>
        <w:numPr>
          <w:ilvl w:val="0"/>
          <w:numId w:val="19"/>
        </w:numPr>
        <w:spacing w:before="60" w:after="60" w:line="360" w:lineRule="auto"/>
        <w:ind w:left="697" w:right="340" w:hanging="357"/>
        <w:rPr>
          <w:rFonts w:ascii="Arial" w:hAnsi="Arial"/>
          <w:sz w:val="24"/>
          <w:szCs w:val="24"/>
        </w:rPr>
      </w:pPr>
      <w:r w:rsidRPr="00CF7B66">
        <w:rPr>
          <w:rFonts w:ascii="Arial" w:hAnsi="Arial"/>
          <w:sz w:val="24"/>
          <w:szCs w:val="24"/>
        </w:rPr>
        <w:t>CLOUD FISCAL.ES para la gestión interna de las notificaciones y escritos que se reciben y emiten por las fiscalías,</w:t>
      </w:r>
    </w:p>
    <w:p w:rsidR="00116EFD" w:rsidRPr="00CF7B66" w:rsidRDefault="00116EFD" w:rsidP="00CF7B66">
      <w:pPr>
        <w:pStyle w:val="Prrafodelista"/>
        <w:numPr>
          <w:ilvl w:val="0"/>
          <w:numId w:val="19"/>
        </w:numPr>
        <w:spacing w:before="60" w:after="60" w:line="360" w:lineRule="auto"/>
        <w:ind w:left="697" w:right="340" w:hanging="357"/>
        <w:rPr>
          <w:rFonts w:ascii="Arial" w:hAnsi="Arial"/>
          <w:sz w:val="24"/>
          <w:szCs w:val="24"/>
        </w:rPr>
      </w:pPr>
      <w:r w:rsidRPr="00CF7B66">
        <w:rPr>
          <w:rFonts w:ascii="Arial" w:hAnsi="Arial"/>
          <w:sz w:val="24"/>
          <w:szCs w:val="24"/>
        </w:rPr>
        <w:t xml:space="preserve">PORTAL FIRMANTE para la firma </w:t>
      </w:r>
      <w:r>
        <w:rPr>
          <w:rFonts w:ascii="Arial" w:hAnsi="Arial"/>
          <w:sz w:val="24"/>
          <w:szCs w:val="24"/>
        </w:rPr>
        <w:t xml:space="preserve">electrónica </w:t>
      </w:r>
      <w:r w:rsidRPr="00CF7B66">
        <w:rPr>
          <w:rFonts w:ascii="Arial" w:hAnsi="Arial"/>
          <w:sz w:val="24"/>
          <w:szCs w:val="24"/>
        </w:rPr>
        <w:t>de los informes emitidos</w:t>
      </w:r>
      <w:r>
        <w:rPr>
          <w:rFonts w:ascii="Arial" w:hAnsi="Arial"/>
          <w:sz w:val="24"/>
          <w:szCs w:val="24"/>
        </w:rPr>
        <w:t>,</w:t>
      </w:r>
    </w:p>
    <w:p w:rsidR="00116EFD" w:rsidRDefault="00116EFD" w:rsidP="00CF7B66">
      <w:pPr>
        <w:pStyle w:val="Prrafodelista"/>
        <w:numPr>
          <w:ilvl w:val="0"/>
          <w:numId w:val="19"/>
        </w:numPr>
        <w:spacing w:before="60" w:after="60" w:line="360" w:lineRule="auto"/>
        <w:ind w:left="697" w:right="340" w:hanging="357"/>
        <w:rPr>
          <w:rFonts w:ascii="Arial" w:hAnsi="Arial"/>
          <w:sz w:val="24"/>
          <w:szCs w:val="24"/>
        </w:rPr>
      </w:pPr>
      <w:r w:rsidRPr="00CF7B66">
        <w:rPr>
          <w:rFonts w:ascii="Arial" w:hAnsi="Arial"/>
          <w:sz w:val="24"/>
          <w:szCs w:val="24"/>
        </w:rPr>
        <w:t>E-FIDELIUS para la visualización de las declaraciones grabadas y vistas celebradas</w:t>
      </w:r>
      <w:r>
        <w:rPr>
          <w:rFonts w:ascii="Arial" w:hAnsi="Arial"/>
          <w:sz w:val="24"/>
          <w:szCs w:val="24"/>
        </w:rPr>
        <w:t>.</w:t>
      </w:r>
    </w:p>
    <w:p w:rsidR="00116EFD" w:rsidRDefault="00116EFD" w:rsidP="00E626BA">
      <w:pPr>
        <w:spacing w:line="360" w:lineRule="auto"/>
        <w:jc w:val="both"/>
        <w:rPr>
          <w:rFonts w:ascii="Arial" w:hAnsi="Arial" w:cs="Arial"/>
        </w:rPr>
      </w:pPr>
      <w:r w:rsidRPr="00FA2D54">
        <w:rPr>
          <w:rFonts w:ascii="Arial" w:hAnsi="Arial" w:cs="Arial"/>
        </w:rPr>
        <w:t>La integración de</w:t>
      </w:r>
      <w:r>
        <w:rPr>
          <w:rFonts w:ascii="Arial" w:hAnsi="Arial" w:cs="Arial"/>
        </w:rPr>
        <w:t xml:space="preserve"> estas aplicaciones y, fundamentalmente LexNET - Fortuny  es una necesidad inaplazable que sin duda contribuirá</w:t>
      </w:r>
      <w:r w:rsidRPr="00FA2D54">
        <w:rPr>
          <w:rFonts w:ascii="Arial" w:hAnsi="Arial" w:cs="Arial"/>
        </w:rPr>
        <w:t xml:space="preserve"> a agilizar la tramitación de los asuntos</w:t>
      </w:r>
      <w:r>
        <w:rPr>
          <w:rFonts w:ascii="Arial" w:hAnsi="Arial" w:cs="Arial"/>
        </w:rPr>
        <w:t>.</w:t>
      </w:r>
    </w:p>
    <w:p w:rsidR="00116EFD" w:rsidRDefault="00116EFD" w:rsidP="00E626BA">
      <w:pPr>
        <w:spacing w:line="360" w:lineRule="auto"/>
        <w:jc w:val="both"/>
        <w:rPr>
          <w:rFonts w:ascii="Arial" w:hAnsi="Arial"/>
        </w:rPr>
      </w:pPr>
    </w:p>
    <w:p w:rsidR="00116EFD" w:rsidRDefault="00116EFD" w:rsidP="00F56B02">
      <w:pPr>
        <w:spacing w:before="60" w:after="60" w:line="360" w:lineRule="auto"/>
        <w:jc w:val="both"/>
        <w:rPr>
          <w:rFonts w:ascii="Arial" w:hAnsi="Arial"/>
        </w:rPr>
      </w:pPr>
      <w:r>
        <w:rPr>
          <w:rFonts w:ascii="Arial" w:hAnsi="Arial"/>
        </w:rPr>
        <w:t xml:space="preserve">Además, </w:t>
      </w:r>
      <w:r w:rsidRPr="00F70B7A">
        <w:rPr>
          <w:rFonts w:ascii="Arial" w:hAnsi="Arial"/>
        </w:rPr>
        <w:t>respecto del sistema de notificaciones LexNET</w:t>
      </w:r>
      <w:r>
        <w:rPr>
          <w:rFonts w:ascii="Arial" w:hAnsi="Arial"/>
        </w:rPr>
        <w:t>, exclusivamente considerado, en la actualidad:</w:t>
      </w:r>
    </w:p>
    <w:p w:rsidR="00116EFD" w:rsidRPr="00A43373" w:rsidRDefault="00116EFD" w:rsidP="00A43373">
      <w:pPr>
        <w:pStyle w:val="Prrafodelista"/>
        <w:numPr>
          <w:ilvl w:val="0"/>
          <w:numId w:val="20"/>
        </w:numPr>
        <w:spacing w:before="60" w:after="60" w:line="360" w:lineRule="auto"/>
        <w:rPr>
          <w:rFonts w:ascii="Arial" w:hAnsi="Arial" w:cs="Arial"/>
          <w:sz w:val="24"/>
          <w:szCs w:val="24"/>
        </w:rPr>
      </w:pPr>
      <w:r w:rsidRPr="00A43373">
        <w:rPr>
          <w:rFonts w:ascii="Arial" w:hAnsi="Arial" w:cs="Arial"/>
          <w:sz w:val="24"/>
          <w:szCs w:val="24"/>
        </w:rPr>
        <w:t xml:space="preserve">únicamente existe un buzón genérico por Fiscalía; </w:t>
      </w:r>
    </w:p>
    <w:p w:rsidR="00116EFD" w:rsidRPr="00FA2D54" w:rsidRDefault="00116EFD" w:rsidP="00FA2D54">
      <w:pPr>
        <w:pStyle w:val="Prrafodelista"/>
        <w:numPr>
          <w:ilvl w:val="0"/>
          <w:numId w:val="20"/>
        </w:numPr>
        <w:spacing w:before="60" w:after="60" w:line="360" w:lineRule="auto"/>
        <w:rPr>
          <w:rFonts w:ascii="Arial" w:hAnsi="Arial" w:cs="Arial"/>
          <w:sz w:val="24"/>
          <w:szCs w:val="24"/>
        </w:rPr>
      </w:pPr>
      <w:r w:rsidRPr="00A43373">
        <w:rPr>
          <w:rFonts w:ascii="Arial" w:hAnsi="Arial" w:cs="Arial"/>
          <w:sz w:val="24"/>
          <w:szCs w:val="24"/>
        </w:rPr>
        <w:t>las</w:t>
      </w:r>
      <w:r>
        <w:rPr>
          <w:rFonts w:ascii="Arial" w:hAnsi="Arial" w:cs="Arial"/>
          <w:sz w:val="24"/>
          <w:szCs w:val="24"/>
        </w:rPr>
        <w:t xml:space="preserve"> </w:t>
      </w:r>
      <w:r w:rsidRPr="00A43373">
        <w:rPr>
          <w:rFonts w:ascii="Arial" w:hAnsi="Arial" w:cs="Arial"/>
          <w:sz w:val="24"/>
          <w:szCs w:val="24"/>
        </w:rPr>
        <w:t>cabeceras no son lo suficientemente descriptivas de la tar</w:t>
      </w:r>
      <w:r>
        <w:rPr>
          <w:rFonts w:ascii="Arial" w:hAnsi="Arial" w:cs="Arial"/>
          <w:sz w:val="24"/>
          <w:szCs w:val="24"/>
        </w:rPr>
        <w:t>ea a desarrollar por el Fiscal y no es posible la previsualización</w:t>
      </w:r>
    </w:p>
    <w:p w:rsidR="00116EFD" w:rsidRPr="00A43373" w:rsidRDefault="00116EFD" w:rsidP="00A43373">
      <w:pPr>
        <w:pStyle w:val="Prrafodelista"/>
        <w:numPr>
          <w:ilvl w:val="0"/>
          <w:numId w:val="20"/>
        </w:numPr>
        <w:spacing w:before="60" w:after="60" w:line="360" w:lineRule="auto"/>
        <w:rPr>
          <w:rFonts w:ascii="Arial" w:hAnsi="Arial" w:cs="Arial"/>
          <w:sz w:val="24"/>
          <w:szCs w:val="24"/>
        </w:rPr>
      </w:pPr>
      <w:r w:rsidRPr="00A43373">
        <w:rPr>
          <w:rFonts w:ascii="Arial" w:hAnsi="Arial" w:cs="Arial"/>
          <w:sz w:val="24"/>
          <w:szCs w:val="24"/>
        </w:rPr>
        <w:t>no está implementado el check</w:t>
      </w:r>
      <w:r>
        <w:rPr>
          <w:rFonts w:ascii="Arial" w:hAnsi="Arial" w:cs="Arial"/>
          <w:sz w:val="24"/>
          <w:szCs w:val="24"/>
        </w:rPr>
        <w:t xml:space="preserve"> </w:t>
      </w:r>
      <w:r w:rsidRPr="00A43373">
        <w:rPr>
          <w:rFonts w:ascii="Arial" w:hAnsi="Arial" w:cs="Arial"/>
          <w:sz w:val="24"/>
          <w:szCs w:val="24"/>
        </w:rPr>
        <w:t xml:space="preserve">de </w:t>
      </w:r>
      <w:r>
        <w:rPr>
          <w:rFonts w:ascii="Arial" w:hAnsi="Arial" w:cs="Arial"/>
          <w:sz w:val="24"/>
          <w:szCs w:val="24"/>
        </w:rPr>
        <w:t>“</w:t>
      </w:r>
      <w:r w:rsidRPr="00A43373">
        <w:rPr>
          <w:rFonts w:ascii="Arial" w:hAnsi="Arial" w:cs="Arial"/>
          <w:sz w:val="24"/>
          <w:szCs w:val="24"/>
        </w:rPr>
        <w:t>urgente</w:t>
      </w:r>
      <w:r>
        <w:rPr>
          <w:rFonts w:ascii="Arial" w:hAnsi="Arial" w:cs="Arial"/>
          <w:sz w:val="24"/>
          <w:szCs w:val="24"/>
        </w:rPr>
        <w:t>”</w:t>
      </w:r>
      <w:r w:rsidRPr="00A43373">
        <w:rPr>
          <w:rFonts w:ascii="Arial" w:hAnsi="Arial" w:cs="Arial"/>
          <w:sz w:val="24"/>
          <w:szCs w:val="24"/>
        </w:rPr>
        <w:t xml:space="preserve"> y </w:t>
      </w:r>
    </w:p>
    <w:p w:rsidR="00116EFD" w:rsidRPr="00A43373" w:rsidRDefault="00116EFD" w:rsidP="00A43373">
      <w:pPr>
        <w:pStyle w:val="Prrafodelista"/>
        <w:numPr>
          <w:ilvl w:val="0"/>
          <w:numId w:val="20"/>
        </w:numPr>
        <w:spacing w:before="60" w:after="60" w:line="360" w:lineRule="auto"/>
        <w:rPr>
          <w:rFonts w:ascii="Arial" w:hAnsi="Arial" w:cs="Arial"/>
          <w:sz w:val="24"/>
          <w:szCs w:val="24"/>
        </w:rPr>
      </w:pPr>
      <w:r w:rsidRPr="00A43373">
        <w:rPr>
          <w:rFonts w:ascii="Arial" w:hAnsi="Arial" w:cs="Arial"/>
          <w:sz w:val="24"/>
          <w:szCs w:val="24"/>
        </w:rPr>
        <w:t xml:space="preserve">no se contempla la implantación de una agenda de plazos. </w:t>
      </w:r>
    </w:p>
    <w:p w:rsidR="00116EFD" w:rsidRDefault="00116EFD" w:rsidP="00A43373">
      <w:pPr>
        <w:spacing w:before="60" w:after="60" w:line="360" w:lineRule="auto"/>
        <w:jc w:val="both"/>
        <w:rPr>
          <w:rFonts w:ascii="Arial" w:hAnsi="Arial" w:cs="Arial"/>
        </w:rPr>
      </w:pPr>
    </w:p>
    <w:p w:rsidR="00116EFD" w:rsidRPr="00A43373" w:rsidRDefault="00116EFD" w:rsidP="00A43373">
      <w:pPr>
        <w:spacing w:before="60" w:after="60" w:line="360" w:lineRule="auto"/>
        <w:jc w:val="both"/>
        <w:rPr>
          <w:rFonts w:ascii="Arial" w:hAnsi="Arial" w:cs="Arial"/>
        </w:rPr>
      </w:pPr>
      <w:r w:rsidRPr="00A43373">
        <w:rPr>
          <w:rFonts w:ascii="Arial" w:hAnsi="Arial" w:cs="Arial"/>
        </w:rPr>
        <w:t xml:space="preserve">Todo ello obliga al personal de la oficina a efectuar un ejercicio previo de discriminación </w:t>
      </w:r>
      <w:r>
        <w:rPr>
          <w:rFonts w:ascii="Arial" w:hAnsi="Arial" w:cs="Arial"/>
        </w:rPr>
        <w:t xml:space="preserve">e identificación </w:t>
      </w:r>
      <w:r w:rsidRPr="00A43373">
        <w:rPr>
          <w:rFonts w:ascii="Arial" w:hAnsi="Arial" w:cs="Arial"/>
        </w:rPr>
        <w:t>de las resoluciones notificadas y de discernimiento</w:t>
      </w:r>
      <w:r>
        <w:rPr>
          <w:rFonts w:ascii="Arial" w:hAnsi="Arial" w:cs="Arial"/>
        </w:rPr>
        <w:t xml:space="preserve"> </w:t>
      </w:r>
      <w:r w:rsidRPr="00A43373">
        <w:rPr>
          <w:rFonts w:ascii="Arial" w:hAnsi="Arial" w:cs="Arial"/>
        </w:rPr>
        <w:t>de si el traslado es una simple notificación, requiere de informe o de especial atención por su urgencia, preferencia o sujeción a plazo.</w:t>
      </w:r>
      <w:r>
        <w:rPr>
          <w:rFonts w:ascii="Arial" w:hAnsi="Arial" w:cs="Arial"/>
        </w:rPr>
        <w:t xml:space="preserve"> </w:t>
      </w:r>
      <w:r w:rsidRPr="00A43373">
        <w:rPr>
          <w:rFonts w:ascii="Arial" w:hAnsi="Arial" w:cs="Arial"/>
        </w:rPr>
        <w:t>Además</w:t>
      </w:r>
      <w:r>
        <w:rPr>
          <w:rFonts w:ascii="Arial" w:hAnsi="Arial" w:cs="Arial"/>
        </w:rPr>
        <w:t>,</w:t>
      </w:r>
      <w:r w:rsidRPr="00A43373">
        <w:rPr>
          <w:rFonts w:ascii="Arial" w:hAnsi="Arial" w:cs="Arial"/>
        </w:rPr>
        <w:t xml:space="preserve"> tampoco está habilitada la opción de crear un segundo y tercer nivel de subcarpetas que permitiría una mejor organización y redistribución del trabajo.</w:t>
      </w:r>
    </w:p>
    <w:p w:rsidR="00116EFD" w:rsidRDefault="00116EFD" w:rsidP="00A966F5">
      <w:pPr>
        <w:rPr>
          <w:rFonts w:ascii="Arial" w:hAnsi="Arial" w:cs="Arial"/>
        </w:rPr>
      </w:pPr>
    </w:p>
    <w:p w:rsidR="00116EFD" w:rsidRDefault="00116EFD" w:rsidP="00A966F5">
      <w:pPr>
        <w:rPr>
          <w:rFonts w:ascii="Arial" w:hAnsi="Arial" w:cs="Arial"/>
        </w:rPr>
      </w:pPr>
    </w:p>
    <w:p w:rsidR="00116EFD" w:rsidRDefault="00116EFD" w:rsidP="00E82019">
      <w:pPr>
        <w:spacing w:line="360" w:lineRule="auto"/>
        <w:jc w:val="both"/>
        <w:rPr>
          <w:rFonts w:ascii="Arial" w:hAnsi="Arial" w:cs="Arial"/>
        </w:rPr>
      </w:pPr>
      <w:r w:rsidRPr="00120CBC">
        <w:rPr>
          <w:rFonts w:ascii="Arial" w:hAnsi="Arial" w:cs="Arial"/>
        </w:rPr>
        <w:t xml:space="preserve">Por otra parte, aun cuando a través del VISOR se tiene acceso al expediente judicial, no </w:t>
      </w:r>
      <w:r>
        <w:rPr>
          <w:rFonts w:ascii="Arial" w:hAnsi="Arial" w:cs="Arial"/>
        </w:rPr>
        <w:t>está</w:t>
      </w:r>
      <w:r w:rsidRPr="00120CBC">
        <w:rPr>
          <w:rFonts w:ascii="Arial" w:hAnsi="Arial" w:cs="Arial"/>
        </w:rPr>
        <w:t xml:space="preserve"> garantizada la integridad del mismo al depender de la </w:t>
      </w:r>
      <w:r>
        <w:rPr>
          <w:rFonts w:ascii="Arial" w:hAnsi="Arial" w:cs="Arial"/>
        </w:rPr>
        <w:t>oficina judicial</w:t>
      </w:r>
      <w:r w:rsidRPr="00120CBC">
        <w:rPr>
          <w:rFonts w:ascii="Arial" w:hAnsi="Arial" w:cs="Arial"/>
        </w:rPr>
        <w:t xml:space="preserve"> que las resoluciones en Minerva estén en versión definitiva o </w:t>
      </w:r>
      <w:r>
        <w:rPr>
          <w:rFonts w:ascii="Arial" w:hAnsi="Arial" w:cs="Arial"/>
        </w:rPr>
        <w:t xml:space="preserve">la correcta integración de los documentos o documentación presentada por terceros </w:t>
      </w:r>
      <w:r w:rsidRPr="00120CBC">
        <w:rPr>
          <w:rFonts w:ascii="Arial" w:hAnsi="Arial" w:cs="Arial"/>
        </w:rPr>
        <w:t>en Minerva</w:t>
      </w:r>
      <w:r>
        <w:rPr>
          <w:rFonts w:ascii="Arial" w:hAnsi="Arial" w:cs="Arial"/>
        </w:rPr>
        <w:t>, lo que genera incertidumbre a la hora de despachar los asuntos en los que no quedan despejadas las dudas sobre eventuales nulidades de actuaciones o causas de responsabilidad patrimonial de la Administración.</w:t>
      </w:r>
      <w:r w:rsidRPr="00120CBC">
        <w:rPr>
          <w:rFonts w:ascii="Arial" w:hAnsi="Arial" w:cs="Arial"/>
        </w:rPr>
        <w:t xml:space="preserve"> </w:t>
      </w:r>
    </w:p>
    <w:p w:rsidR="00116EFD" w:rsidRDefault="00116EFD" w:rsidP="00E82019">
      <w:pPr>
        <w:spacing w:line="360" w:lineRule="auto"/>
        <w:jc w:val="both"/>
        <w:rPr>
          <w:rFonts w:ascii="Arial" w:hAnsi="Arial" w:cs="Arial"/>
        </w:rPr>
      </w:pPr>
    </w:p>
    <w:p w:rsidR="00116EFD" w:rsidRDefault="00116EFD" w:rsidP="00E82019">
      <w:pPr>
        <w:spacing w:line="360" w:lineRule="auto"/>
        <w:jc w:val="both"/>
        <w:rPr>
          <w:rFonts w:ascii="Arial" w:hAnsi="Arial" w:cs="Arial"/>
        </w:rPr>
      </w:pPr>
      <w:r w:rsidRPr="00120CBC">
        <w:rPr>
          <w:rFonts w:ascii="Arial" w:hAnsi="Arial" w:cs="Arial"/>
        </w:rPr>
        <w:t>Ello sin obviar que</w:t>
      </w:r>
      <w:r>
        <w:rPr>
          <w:rFonts w:ascii="Arial" w:hAnsi="Arial" w:cs="Arial"/>
        </w:rPr>
        <w:t xml:space="preserve"> la</w:t>
      </w:r>
      <w:r w:rsidRPr="00120CBC">
        <w:rPr>
          <w:rFonts w:ascii="Arial" w:hAnsi="Arial" w:cs="Arial"/>
        </w:rPr>
        <w:t xml:space="preserve"> indexación de la documentación</w:t>
      </w:r>
      <w:r>
        <w:rPr>
          <w:rFonts w:ascii="Arial" w:hAnsi="Arial" w:cs="Arial"/>
        </w:rPr>
        <w:t xml:space="preserve"> no existe o no es la adecuada; su falta de previsualización; </w:t>
      </w:r>
      <w:r w:rsidRPr="00120CBC">
        <w:rPr>
          <w:rFonts w:ascii="Arial" w:hAnsi="Arial" w:cs="Arial"/>
        </w:rPr>
        <w:t>la ausencia en ciertos casos de una denominación descriptiva de los documentos</w:t>
      </w:r>
      <w:r>
        <w:rPr>
          <w:rFonts w:ascii="Arial" w:hAnsi="Arial" w:cs="Arial"/>
        </w:rPr>
        <w:t>, la aparici</w:t>
      </w:r>
      <w:r w:rsidRPr="00120CBC">
        <w:rPr>
          <w:rFonts w:ascii="Arial" w:hAnsi="Arial" w:cs="Arial"/>
        </w:rPr>
        <w:t>ón de un mismo documento</w:t>
      </w:r>
      <w:r>
        <w:rPr>
          <w:rFonts w:ascii="Arial" w:hAnsi="Arial" w:cs="Arial"/>
        </w:rPr>
        <w:t xml:space="preserve"> en varias ocasiones</w:t>
      </w:r>
      <w:r w:rsidRPr="00120CBC">
        <w:rPr>
          <w:rFonts w:ascii="Arial" w:hAnsi="Arial" w:cs="Arial"/>
        </w:rPr>
        <w:t xml:space="preserve"> y </w:t>
      </w:r>
      <w:r>
        <w:rPr>
          <w:rFonts w:ascii="Arial" w:hAnsi="Arial" w:cs="Arial"/>
        </w:rPr>
        <w:t xml:space="preserve">el hecho de </w:t>
      </w:r>
      <w:r w:rsidRPr="00120CBC">
        <w:rPr>
          <w:rFonts w:ascii="Arial" w:hAnsi="Arial" w:cs="Arial"/>
        </w:rPr>
        <w:t xml:space="preserve">tener que abrir uno a uno los </w:t>
      </w:r>
      <w:r>
        <w:rPr>
          <w:rFonts w:ascii="Arial" w:hAnsi="Arial" w:cs="Arial"/>
        </w:rPr>
        <w:t xml:space="preserve">distintos </w:t>
      </w:r>
      <w:r w:rsidRPr="00120CBC">
        <w:rPr>
          <w:rFonts w:ascii="Arial" w:hAnsi="Arial" w:cs="Arial"/>
        </w:rPr>
        <w:t>documentos que conforman el expediente</w:t>
      </w:r>
      <w:r>
        <w:rPr>
          <w:rFonts w:ascii="Arial" w:hAnsi="Arial" w:cs="Arial"/>
        </w:rPr>
        <w:t>, dificultan enormemente l</w:t>
      </w:r>
      <w:r w:rsidRPr="00120CBC">
        <w:rPr>
          <w:rFonts w:ascii="Arial" w:hAnsi="Arial" w:cs="Arial"/>
        </w:rPr>
        <w:t>a visualización ágil del mismo.</w:t>
      </w:r>
    </w:p>
    <w:p w:rsidR="00116EFD" w:rsidRDefault="00116EFD" w:rsidP="00120CBC">
      <w:pPr>
        <w:spacing w:line="360" w:lineRule="auto"/>
        <w:jc w:val="both"/>
        <w:rPr>
          <w:rFonts w:ascii="Arial" w:hAnsi="Arial" w:cs="Arial"/>
        </w:rPr>
      </w:pPr>
    </w:p>
    <w:p w:rsidR="00116EFD" w:rsidRPr="00BD0F40" w:rsidRDefault="00116EFD" w:rsidP="00E82019">
      <w:pPr>
        <w:spacing w:line="360" w:lineRule="auto"/>
        <w:jc w:val="both"/>
        <w:rPr>
          <w:rFonts w:ascii="Arial" w:hAnsi="Arial" w:cs="Arial"/>
        </w:rPr>
      </w:pPr>
      <w:r>
        <w:rPr>
          <w:rFonts w:ascii="Arial" w:hAnsi="Arial" w:cs="Arial"/>
        </w:rPr>
        <w:t xml:space="preserve">Por su parte, el PORTAL FIRMANTE, </w:t>
      </w:r>
      <w:r w:rsidRPr="001053C3">
        <w:rPr>
          <w:rFonts w:ascii="Arial" w:hAnsi="Arial" w:cs="Arial"/>
        </w:rPr>
        <w:t xml:space="preserve">implementado para la </w:t>
      </w:r>
      <w:r>
        <w:rPr>
          <w:rFonts w:ascii="Arial" w:hAnsi="Arial" w:cs="Arial"/>
        </w:rPr>
        <w:t>firma electrónica de documentos</w:t>
      </w:r>
      <w:r w:rsidRPr="001053C3">
        <w:rPr>
          <w:rFonts w:ascii="Arial" w:hAnsi="Arial" w:cs="Arial"/>
        </w:rPr>
        <w:t xml:space="preserve"> como herramienta aislada</w:t>
      </w:r>
      <w:r>
        <w:rPr>
          <w:rFonts w:ascii="Arial" w:hAnsi="Arial" w:cs="Arial"/>
        </w:rPr>
        <w:t>,</w:t>
      </w:r>
      <w:r w:rsidRPr="001053C3">
        <w:rPr>
          <w:rFonts w:ascii="Arial" w:hAnsi="Arial" w:cs="Arial"/>
        </w:rPr>
        <w:t xml:space="preserve"> se ha mostrado igualmente ineficiente</w:t>
      </w:r>
      <w:r>
        <w:rPr>
          <w:rFonts w:ascii="Arial" w:hAnsi="Arial" w:cs="Arial"/>
        </w:rPr>
        <w:t xml:space="preserve"> al requerir diversas operaciones para la incorporación definitiva del documento al expediente.</w:t>
      </w:r>
      <w:r w:rsidRPr="001053C3">
        <w:rPr>
          <w:rFonts w:ascii="Arial" w:hAnsi="Arial" w:cs="Arial"/>
        </w:rPr>
        <w:t xml:space="preserve"> </w:t>
      </w:r>
      <w:r>
        <w:rPr>
          <w:rFonts w:ascii="Arial" w:hAnsi="Arial" w:cs="Arial"/>
        </w:rPr>
        <w:t>Más grave resulta desde la óptica de la protección de datos de carácter personal y de la seguridad personal y jurídica de los usuarios de un sistema llamado a operar en el orden de la jurisdicción penal, la aparición de los datos personales (nombre y apellidos, DNI y correo electrónico) de los Fiscales en la verificación de firma al descargar el documento</w:t>
      </w:r>
      <w:r w:rsidRPr="001053C3">
        <w:rPr>
          <w:rFonts w:ascii="Arial" w:hAnsi="Arial" w:cs="Arial"/>
        </w:rPr>
        <w:t>.</w:t>
      </w:r>
    </w:p>
    <w:p w:rsidR="00116EFD" w:rsidRPr="006363FF" w:rsidRDefault="00116EFD" w:rsidP="00120CBC">
      <w:pPr>
        <w:spacing w:line="360" w:lineRule="auto"/>
        <w:jc w:val="both"/>
        <w:rPr>
          <w:rFonts w:ascii="Arial" w:hAnsi="Arial" w:cs="Arial"/>
          <w:lang w:val="es-ES_tradnl"/>
        </w:rPr>
      </w:pPr>
    </w:p>
    <w:p w:rsidR="00116EFD" w:rsidRPr="006363FF" w:rsidRDefault="00116EFD" w:rsidP="00CF1292">
      <w:pPr>
        <w:spacing w:line="360" w:lineRule="auto"/>
        <w:jc w:val="both"/>
        <w:rPr>
          <w:rFonts w:ascii="Arial" w:hAnsi="Arial" w:cs="Arial"/>
          <w:lang w:val="es-ES_tradnl"/>
        </w:rPr>
      </w:pPr>
      <w:r w:rsidRPr="006363FF">
        <w:rPr>
          <w:rFonts w:ascii="Arial" w:hAnsi="Arial" w:cs="Arial"/>
          <w:lang w:val="es-ES_tradnl"/>
        </w:rPr>
        <w:t>Por último, a día de hoy</w:t>
      </w:r>
      <w:r>
        <w:rPr>
          <w:rFonts w:ascii="Arial" w:hAnsi="Arial" w:cs="Arial"/>
          <w:lang w:val="es-ES_tradnl"/>
        </w:rPr>
        <w:t>,</w:t>
      </w:r>
      <w:r w:rsidRPr="006363FF">
        <w:rPr>
          <w:rFonts w:ascii="Arial" w:hAnsi="Arial" w:cs="Arial"/>
          <w:lang w:val="es-ES_tradnl"/>
        </w:rPr>
        <w:t xml:space="preserve"> no se ha autorizado el acceso al E-Fidelius</w:t>
      </w:r>
      <w:r>
        <w:rPr>
          <w:rFonts w:ascii="Arial" w:hAnsi="Arial" w:cs="Arial"/>
          <w:lang w:val="es-ES_tradnl"/>
        </w:rPr>
        <w:t>. Las Fiscalías carecen de a</w:t>
      </w:r>
      <w:r w:rsidRPr="006363FF">
        <w:rPr>
          <w:rFonts w:ascii="Arial" w:hAnsi="Arial" w:cs="Arial"/>
          <w:lang w:val="es-ES_tradnl"/>
        </w:rPr>
        <w:t>cceso VPN</w:t>
      </w:r>
      <w:r>
        <w:rPr>
          <w:rFonts w:ascii="Arial" w:hAnsi="Arial" w:cs="Arial"/>
          <w:lang w:val="es-ES_tradnl"/>
        </w:rPr>
        <w:t xml:space="preserve"> a LexNET, Visor documental y “cloud fiscal” para la celebración de las vistas, lo que se está traduciendo en la impresión en papel del expediente y en general para el trabajo en remoto</w:t>
      </w:r>
      <w:r w:rsidRPr="006363FF">
        <w:rPr>
          <w:rFonts w:ascii="Arial" w:hAnsi="Arial" w:cs="Arial"/>
          <w:lang w:val="es-ES_tradnl"/>
        </w:rPr>
        <w:t>.</w:t>
      </w:r>
    </w:p>
    <w:p w:rsidR="00116EFD" w:rsidRDefault="00116EFD" w:rsidP="00120CBC">
      <w:pPr>
        <w:spacing w:line="360" w:lineRule="auto"/>
        <w:jc w:val="both"/>
        <w:rPr>
          <w:rFonts w:ascii="Calibri" w:hAnsi="Calibri"/>
          <w:lang w:val="es-ES_tradnl"/>
        </w:rPr>
      </w:pPr>
    </w:p>
    <w:p w:rsidR="00116EFD" w:rsidRDefault="00116EFD" w:rsidP="00CF1292">
      <w:pPr>
        <w:spacing w:before="60" w:after="60" w:line="360" w:lineRule="auto"/>
        <w:jc w:val="both"/>
        <w:rPr>
          <w:rFonts w:ascii="Arial" w:hAnsi="Arial"/>
        </w:rPr>
      </w:pPr>
      <w:r>
        <w:rPr>
          <w:rFonts w:ascii="Arial" w:hAnsi="Arial"/>
        </w:rPr>
        <w:t xml:space="preserve">Lo anterior es sobradamente conocido por la Dirección General de Nuevas Tecnologías y por el equipo ministerial en su totalidad pues ha sido objeto de </w:t>
      </w:r>
      <w:r>
        <w:rPr>
          <w:rFonts w:ascii="Arial" w:hAnsi="Arial"/>
        </w:rPr>
        <w:lastRenderedPageBreak/>
        <w:t xml:space="preserve">cuantas relaciones y reuniones de trabajo se vienen manteniendo desde el mes de junio de 2015 con la Unidad de Apoyo de la FGE. </w:t>
      </w:r>
    </w:p>
    <w:p w:rsidR="00116EFD" w:rsidRDefault="00116EFD" w:rsidP="00CF1292">
      <w:pPr>
        <w:spacing w:before="60" w:after="60" w:line="360" w:lineRule="auto"/>
        <w:jc w:val="both"/>
        <w:rPr>
          <w:rFonts w:ascii="Arial" w:hAnsi="Arial"/>
        </w:rPr>
      </w:pPr>
      <w:r>
        <w:rPr>
          <w:rFonts w:ascii="Arial" w:hAnsi="Arial"/>
        </w:rPr>
        <w:t xml:space="preserve">Con fecha 10 de febrero de 2016, se expuso puntualmente la situación a la Sra. Secretaria de Estado, al Sr. Secretario General y varios miembros de su equipo, por parte de la Unidad de Apoyo, miembros de la Inspección Fiscal que han tomado conocimiento directo de la situación en varias Fiscalías del llamado territorio ministerio, y de la Secretaria Técnica, en reunión mantenida en la sede de la FGE y presidida por la Fiscal General del Estado. A dicha reunión asistieron para exponer el resultado de las experiencias piloto por ellos desplegadas los Fiscales Jefes de Valladolid y Albacete, así como D. Julio López Ordiales, impulsor y responsable de la experiencia en la Fiscalía de Badajoz, exhibiendo éste último una grabación videográfica del proceso de gestión de la comunicación del informe de visto en unas Diligencias Previas de carácter sencillo. La mera visualización de dicho proceso evidencia su disfuncionalidad y sus riesgos; en definitiva, la imposibilidad actual de extenderlo más allá de las experiencias “piloto”, donde con tan gran esfuerzo se está aplicando. </w:t>
      </w:r>
    </w:p>
    <w:p w:rsidR="00116EFD" w:rsidRDefault="00116EFD" w:rsidP="005D451E">
      <w:pPr>
        <w:spacing w:before="60" w:after="60" w:line="360" w:lineRule="auto"/>
        <w:jc w:val="both"/>
        <w:rPr>
          <w:rFonts w:ascii="Arial" w:hAnsi="Arial"/>
        </w:rPr>
      </w:pPr>
    </w:p>
    <w:p w:rsidR="00116EFD" w:rsidRDefault="00116EFD" w:rsidP="00F04037">
      <w:pPr>
        <w:spacing w:before="60" w:after="60" w:line="360" w:lineRule="auto"/>
        <w:jc w:val="both"/>
        <w:rPr>
          <w:rFonts w:ascii="Arial" w:hAnsi="Arial"/>
        </w:rPr>
      </w:pPr>
      <w:r>
        <w:rPr>
          <w:rFonts w:ascii="Arial" w:hAnsi="Arial"/>
        </w:rPr>
        <w:t xml:space="preserve">En resumen, la excesiva lentitud del sistema, sus constantes caídas, la reiterativa petición de usuario y contraseña, las obligadas </w:t>
      </w:r>
      <w:r w:rsidRPr="00F350AB">
        <w:rPr>
          <w:rFonts w:ascii="Arial" w:hAnsi="Arial"/>
        </w:rPr>
        <w:t>salidas del sis</w:t>
      </w:r>
      <w:r>
        <w:rPr>
          <w:rFonts w:ascii="Arial" w:hAnsi="Arial"/>
        </w:rPr>
        <w:t xml:space="preserve">tema para volver a reiniciarlo, el ingente volumen de notificaciones recibidas en asuntos en los que la Fiscalía no es parte, las pérdidas temporales de notificaciones recibidas, los avisos de rechazos de escritos de trámite dos días después de su remisión, la imposibilidad de controlar y visualizar la entidad del expediente, la ausencia de firma de las resoluciones judiciales que se notifican, así como la insuficiente formación recibida y la imposibilidad de haberse familiarizado con el sistema entre otras, están generando en las Fiscalías tal ineficiencia, inseguridad e incremento de la </w:t>
      </w:r>
      <w:r w:rsidRPr="007463F2">
        <w:rPr>
          <w:rFonts w:ascii="Arial" w:hAnsi="Arial"/>
        </w:rPr>
        <w:t xml:space="preserve">carga </w:t>
      </w:r>
      <w:r>
        <w:rPr>
          <w:rFonts w:ascii="Arial" w:hAnsi="Arial"/>
        </w:rPr>
        <w:t xml:space="preserve">tanto </w:t>
      </w:r>
      <w:r w:rsidRPr="007463F2">
        <w:rPr>
          <w:rFonts w:ascii="Arial" w:hAnsi="Arial"/>
        </w:rPr>
        <w:t>administrativa</w:t>
      </w:r>
      <w:r>
        <w:rPr>
          <w:rFonts w:ascii="Arial" w:hAnsi="Arial"/>
        </w:rPr>
        <w:t xml:space="preserve"> como en</w:t>
      </w:r>
      <w:r w:rsidRPr="007463F2">
        <w:rPr>
          <w:rFonts w:ascii="Arial" w:hAnsi="Arial"/>
        </w:rPr>
        <w:t xml:space="preserve"> el despacho de asuntos</w:t>
      </w:r>
      <w:r>
        <w:rPr>
          <w:rFonts w:ascii="Arial" w:hAnsi="Arial"/>
        </w:rPr>
        <w:t xml:space="preserve">, que obliga a replantearse su mantenimiento y/o extensión a un orden jurisdiccional como el penal en el que por su trascendencia y volumen el impacto de su implementación resulta mucho más gravoso. </w:t>
      </w:r>
    </w:p>
    <w:p w:rsidR="00116EFD" w:rsidRDefault="00116EFD" w:rsidP="00457B44">
      <w:pPr>
        <w:spacing w:before="60" w:after="60" w:line="360" w:lineRule="auto"/>
        <w:jc w:val="both"/>
        <w:rPr>
          <w:rFonts w:ascii="Arial" w:hAnsi="Arial"/>
        </w:rPr>
      </w:pPr>
    </w:p>
    <w:p w:rsidR="00116EFD" w:rsidRDefault="00116EFD" w:rsidP="00457B44">
      <w:pPr>
        <w:spacing w:before="60" w:after="60" w:line="360" w:lineRule="auto"/>
        <w:jc w:val="both"/>
        <w:rPr>
          <w:rFonts w:ascii="Arial" w:hAnsi="Arial"/>
        </w:rPr>
      </w:pPr>
      <w:r>
        <w:rPr>
          <w:rFonts w:ascii="Arial" w:hAnsi="Arial"/>
        </w:rPr>
        <w:t xml:space="preserve">Por la FGE se ha constituido un Grupo de Seguimiento y Evaluación de incidencias conformado por los Fiscales Jefes y Fiscales responsables del Sistema de </w:t>
      </w:r>
      <w:r>
        <w:rPr>
          <w:rFonts w:ascii="Arial" w:hAnsi="Arial"/>
        </w:rPr>
        <w:lastRenderedPageBreak/>
        <w:t xml:space="preserve">Información del Ministerio Fiscal, de algunas de las Fiscalías. Así mismo  se ha creado un grupo de trabajo con miembros de la Subdirección General de Nuevas Tecnologías al que se reporta, además de todo lo anteriormente mencionado, la información que se recibe del Grupo de Seguimiento y Evaluación. Sin embargo, a día de hoy la FGE carece de información concreta sobre las medidas que se van a adoptar por el Ministerio de Justicia, su estado de situación y fechas concretas de puesta en producción de las funcionalidades necesarias. </w:t>
      </w:r>
    </w:p>
    <w:p w:rsidR="00116EFD" w:rsidRDefault="00116EFD" w:rsidP="00457B44">
      <w:pPr>
        <w:spacing w:before="60" w:after="60" w:line="360" w:lineRule="auto"/>
        <w:jc w:val="both"/>
        <w:rPr>
          <w:rFonts w:ascii="Arial" w:hAnsi="Arial"/>
        </w:rPr>
      </w:pPr>
    </w:p>
    <w:p w:rsidR="00116EFD" w:rsidRDefault="00116EFD" w:rsidP="00647480">
      <w:pPr>
        <w:spacing w:before="60" w:after="60" w:line="360" w:lineRule="auto"/>
        <w:jc w:val="both"/>
        <w:rPr>
          <w:rFonts w:ascii="Arial" w:hAnsi="Arial"/>
        </w:rPr>
      </w:pPr>
      <w:r>
        <w:rPr>
          <w:rFonts w:ascii="Arial" w:hAnsi="Arial"/>
        </w:rPr>
        <w:t>Pese al notable esfuerzo y extraordinaria dedicación de las Fiscalías, que día a día están superando estas dificultades y apostando por el éxito del sistema, es necesario que por parte del Ministerio de Justicia se dé respuesta a la situación descrita mediante una solución integral que permita avanzar en su implantación.</w:t>
      </w:r>
    </w:p>
    <w:p w:rsidR="00116EFD" w:rsidRDefault="00116EFD" w:rsidP="00647480">
      <w:pPr>
        <w:spacing w:before="60" w:after="60" w:line="360" w:lineRule="auto"/>
        <w:jc w:val="both"/>
        <w:rPr>
          <w:rFonts w:ascii="Arial" w:hAnsi="Arial"/>
        </w:rPr>
      </w:pPr>
    </w:p>
    <w:p w:rsidR="00116EFD" w:rsidRDefault="00116EFD" w:rsidP="00F04037">
      <w:pPr>
        <w:spacing w:before="60" w:after="60" w:line="360" w:lineRule="auto"/>
        <w:jc w:val="both"/>
        <w:rPr>
          <w:rFonts w:ascii="Arial" w:hAnsi="Arial"/>
        </w:rPr>
      </w:pPr>
      <w:r>
        <w:rPr>
          <w:rFonts w:ascii="Arial" w:hAnsi="Arial"/>
        </w:rPr>
        <w:t>En otro orden de cosas la FGE, a través de la Unidad de Apoyo, continúa participando en todo los grupos constituidos para avanzar en la implantación del sistema de notificaciones electrónicas en todas las Fiscalías, cualquiera que sea el ámbito territorial de las mismas. Actividad que se desarrolla de manera  multilateral en el CTEAJE y a nivel bilateral en las Comisiones Mixtas con las CCAA con competencias trasferidas, a las que se ha trasladado la necesidad de completar el proceso de implantación.</w:t>
      </w:r>
    </w:p>
    <w:p w:rsidR="00116EFD" w:rsidRDefault="00116EFD" w:rsidP="00647480">
      <w:pPr>
        <w:spacing w:before="60" w:after="60" w:line="360" w:lineRule="auto"/>
        <w:jc w:val="both"/>
        <w:rPr>
          <w:rFonts w:ascii="Arial" w:hAnsi="Arial"/>
        </w:rPr>
      </w:pPr>
    </w:p>
    <w:p w:rsidR="00116EFD" w:rsidRDefault="00116EFD" w:rsidP="00F04037">
      <w:pPr>
        <w:spacing w:before="60" w:after="60" w:line="360" w:lineRule="auto"/>
        <w:jc w:val="both"/>
        <w:rPr>
          <w:rFonts w:ascii="Arial" w:hAnsi="Arial"/>
        </w:rPr>
      </w:pPr>
      <w:r>
        <w:rPr>
          <w:rFonts w:ascii="Arial" w:hAnsi="Arial"/>
        </w:rPr>
        <w:t>En este sentido en los últimos días se han mantenido reuniones con las CCAA de Andalucía, Aragón, Asturias, Cantabria, País Vasco, en Galicia, la Comunidad Valenciana y Navarra.</w:t>
      </w:r>
    </w:p>
    <w:p w:rsidR="00116EFD" w:rsidRDefault="00116EFD" w:rsidP="00647480">
      <w:pPr>
        <w:spacing w:before="60" w:after="60" w:line="360" w:lineRule="auto"/>
        <w:jc w:val="both"/>
        <w:rPr>
          <w:rFonts w:ascii="Arial" w:hAnsi="Arial"/>
        </w:rPr>
      </w:pPr>
    </w:p>
    <w:p w:rsidR="00116EFD" w:rsidRDefault="00116EFD" w:rsidP="00647480">
      <w:pPr>
        <w:spacing w:before="60" w:after="60" w:line="360" w:lineRule="auto"/>
        <w:jc w:val="both"/>
        <w:rPr>
          <w:rFonts w:ascii="Arial" w:hAnsi="Arial"/>
        </w:rPr>
      </w:pPr>
      <w:r>
        <w:rPr>
          <w:rFonts w:ascii="Arial" w:hAnsi="Arial"/>
        </w:rPr>
        <w:t xml:space="preserve">Como complemento de esta información le acompaño las actas de las reuniones que se han mantenido en los grupos de trabajos constituidos por la FGE y el Ministerio de Justicia donde se detallan las incidencias detectadas, la fecha de su comunicación al grupo de trabajo del Ministerio y el estado de resolución de las incidencias, todo ello para conseguir que tanto el sistema de notificaciones electrónicas, como el más relevante todavía del modelo de expediente digital sea un éxito y contribuya a la agilización de los procesos pero sobre todo a dotar de </w:t>
      </w:r>
      <w:r>
        <w:rPr>
          <w:rFonts w:ascii="Arial" w:hAnsi="Arial"/>
        </w:rPr>
        <w:lastRenderedPageBreak/>
        <w:t xml:space="preserve">mayor seguridad jurídica a los mismos y de esta forma mejorar el sistema de administración de justicia en su conjunto. Proyecto este con el que el Ministerio Fiscal está firmemente comprometido. </w:t>
      </w:r>
    </w:p>
    <w:p w:rsidR="00116EFD" w:rsidRDefault="00116EFD" w:rsidP="00647480">
      <w:pPr>
        <w:spacing w:before="60" w:after="60" w:line="360" w:lineRule="auto"/>
        <w:jc w:val="both"/>
        <w:rPr>
          <w:rFonts w:ascii="Arial" w:hAnsi="Arial"/>
        </w:rPr>
      </w:pPr>
    </w:p>
    <w:sectPr w:rsidR="00116EFD" w:rsidSect="00E85065">
      <w:headerReference w:type="default" r:id="rId9"/>
      <w:footerReference w:type="even" r:id="rId10"/>
      <w:footerReference w:type="default" r:id="rId11"/>
      <w:type w:val="continuous"/>
      <w:pgSz w:w="11906" w:h="16838"/>
      <w:pgMar w:top="1418" w:right="1416" w:bottom="1418"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BF" w:rsidRDefault="009301BF">
      <w:r>
        <w:separator/>
      </w:r>
    </w:p>
  </w:endnote>
  <w:endnote w:type="continuationSeparator" w:id="0">
    <w:p w:rsidR="009301BF" w:rsidRDefault="0093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Segoe Script"/>
    <w:panose1 w:val="020B060602020203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FD" w:rsidRDefault="009301BF">
    <w:pPr>
      <w:pStyle w:val="Piedepgina"/>
      <w:jc w:val="right"/>
    </w:pPr>
    <w:r>
      <w:fldChar w:fldCharType="begin"/>
    </w:r>
    <w:r>
      <w:instrText xml:space="preserve"> PAGE   \* MERGEFORMAT </w:instrText>
    </w:r>
    <w:r>
      <w:fldChar w:fldCharType="separate"/>
    </w:r>
    <w:r w:rsidR="00774EB5">
      <w:rPr>
        <w:noProof/>
      </w:rPr>
      <w:t>2</w:t>
    </w:r>
    <w:r>
      <w:rPr>
        <w:noProof/>
      </w:rPr>
      <w:fldChar w:fldCharType="end"/>
    </w:r>
  </w:p>
  <w:p w:rsidR="00116EFD" w:rsidRDefault="00116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FD" w:rsidRDefault="009301BF">
    <w:pPr>
      <w:pStyle w:val="Piedepgina"/>
      <w:jc w:val="right"/>
    </w:pPr>
    <w:r>
      <w:fldChar w:fldCharType="begin"/>
    </w:r>
    <w:r>
      <w:instrText xml:space="preserve"> PAGE   \* MERGEFORMAT </w:instrText>
    </w:r>
    <w:r>
      <w:fldChar w:fldCharType="separate"/>
    </w:r>
    <w:r w:rsidR="00774EB5">
      <w:rPr>
        <w:noProof/>
      </w:rPr>
      <w:t>9</w:t>
    </w:r>
    <w:r>
      <w:rPr>
        <w:noProof/>
      </w:rPr>
      <w:fldChar w:fldCharType="end"/>
    </w:r>
  </w:p>
  <w:p w:rsidR="00116EFD" w:rsidRDefault="00116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BF" w:rsidRDefault="009301BF">
      <w:r>
        <w:separator/>
      </w:r>
    </w:p>
  </w:footnote>
  <w:footnote w:type="continuationSeparator" w:id="0">
    <w:p w:rsidR="009301BF" w:rsidRDefault="0093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FD" w:rsidRDefault="00116EFD" w:rsidP="00AF34C9">
    <w:pPr>
      <w:pStyle w:val="Encabezado"/>
      <w:ind w:left="-960"/>
    </w:pPr>
    <w:r>
      <w:tab/>
    </w:r>
    <w:r>
      <w:tab/>
    </w:r>
  </w:p>
  <w:p w:rsidR="00116EFD" w:rsidRDefault="00116EFD" w:rsidP="00AF34C9">
    <w:pPr>
      <w:pStyle w:val="Encabezado"/>
      <w:ind w:left="-840"/>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9F7"/>
    <w:multiLevelType w:val="hybridMultilevel"/>
    <w:tmpl w:val="7AB85F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0AC5403"/>
    <w:multiLevelType w:val="hybridMultilevel"/>
    <w:tmpl w:val="8CA86F7A"/>
    <w:lvl w:ilvl="0" w:tplc="0C0A0017">
      <w:start w:val="1"/>
      <w:numFmt w:val="lowerLetter"/>
      <w:lvlText w:val="%1)"/>
      <w:lvlJc w:val="left"/>
      <w:pPr>
        <w:ind w:left="1320" w:hanging="360"/>
      </w:pPr>
      <w:rPr>
        <w:rFonts w:cs="Times New Roman"/>
      </w:rPr>
    </w:lvl>
    <w:lvl w:ilvl="1" w:tplc="0C0A0019">
      <w:start w:val="1"/>
      <w:numFmt w:val="lowerLetter"/>
      <w:lvlText w:val="%2."/>
      <w:lvlJc w:val="left"/>
      <w:pPr>
        <w:ind w:left="2040" w:hanging="360"/>
      </w:pPr>
      <w:rPr>
        <w:rFonts w:cs="Times New Roman"/>
      </w:rPr>
    </w:lvl>
    <w:lvl w:ilvl="2" w:tplc="0C0A001B">
      <w:start w:val="1"/>
      <w:numFmt w:val="lowerRoman"/>
      <w:lvlText w:val="%3."/>
      <w:lvlJc w:val="right"/>
      <w:pPr>
        <w:ind w:left="2760" w:hanging="180"/>
      </w:pPr>
      <w:rPr>
        <w:rFonts w:cs="Times New Roman"/>
      </w:rPr>
    </w:lvl>
    <w:lvl w:ilvl="3" w:tplc="0C0A000F">
      <w:start w:val="1"/>
      <w:numFmt w:val="decimal"/>
      <w:lvlText w:val="%4."/>
      <w:lvlJc w:val="left"/>
      <w:pPr>
        <w:ind w:left="3480" w:hanging="360"/>
      </w:pPr>
      <w:rPr>
        <w:rFonts w:cs="Times New Roman"/>
      </w:rPr>
    </w:lvl>
    <w:lvl w:ilvl="4" w:tplc="0C0A0019">
      <w:start w:val="1"/>
      <w:numFmt w:val="lowerLetter"/>
      <w:lvlText w:val="%5."/>
      <w:lvlJc w:val="left"/>
      <w:pPr>
        <w:ind w:left="4200" w:hanging="360"/>
      </w:pPr>
      <w:rPr>
        <w:rFonts w:cs="Times New Roman"/>
      </w:rPr>
    </w:lvl>
    <w:lvl w:ilvl="5" w:tplc="0C0A001B">
      <w:start w:val="1"/>
      <w:numFmt w:val="lowerRoman"/>
      <w:lvlText w:val="%6."/>
      <w:lvlJc w:val="right"/>
      <w:pPr>
        <w:ind w:left="4920" w:hanging="180"/>
      </w:pPr>
      <w:rPr>
        <w:rFonts w:cs="Times New Roman"/>
      </w:rPr>
    </w:lvl>
    <w:lvl w:ilvl="6" w:tplc="0C0A000F">
      <w:start w:val="1"/>
      <w:numFmt w:val="decimal"/>
      <w:lvlText w:val="%7."/>
      <w:lvlJc w:val="left"/>
      <w:pPr>
        <w:ind w:left="5640" w:hanging="360"/>
      </w:pPr>
      <w:rPr>
        <w:rFonts w:cs="Times New Roman"/>
      </w:rPr>
    </w:lvl>
    <w:lvl w:ilvl="7" w:tplc="0C0A0019">
      <w:start w:val="1"/>
      <w:numFmt w:val="lowerLetter"/>
      <w:lvlText w:val="%8."/>
      <w:lvlJc w:val="left"/>
      <w:pPr>
        <w:ind w:left="6360" w:hanging="360"/>
      </w:pPr>
      <w:rPr>
        <w:rFonts w:cs="Times New Roman"/>
      </w:rPr>
    </w:lvl>
    <w:lvl w:ilvl="8" w:tplc="0C0A001B">
      <w:start w:val="1"/>
      <w:numFmt w:val="lowerRoman"/>
      <w:lvlText w:val="%9."/>
      <w:lvlJc w:val="right"/>
      <w:pPr>
        <w:ind w:left="7080" w:hanging="180"/>
      </w:pPr>
      <w:rPr>
        <w:rFonts w:cs="Times New Roman"/>
      </w:rPr>
    </w:lvl>
  </w:abstractNum>
  <w:abstractNum w:abstractNumId="2">
    <w:nsid w:val="13847478"/>
    <w:multiLevelType w:val="hybridMultilevel"/>
    <w:tmpl w:val="AD66C3E8"/>
    <w:lvl w:ilvl="0" w:tplc="0C0A0013">
      <w:start w:val="1"/>
      <w:numFmt w:val="upperRoman"/>
      <w:lvlText w:val="%1."/>
      <w:lvlJc w:val="righ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3">
    <w:nsid w:val="147D3506"/>
    <w:multiLevelType w:val="hybridMultilevel"/>
    <w:tmpl w:val="B36E23B0"/>
    <w:lvl w:ilvl="0" w:tplc="31285204">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4">
    <w:nsid w:val="1BEE3ADB"/>
    <w:multiLevelType w:val="hybridMultilevel"/>
    <w:tmpl w:val="B0BA48C0"/>
    <w:lvl w:ilvl="0" w:tplc="10A6305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4F8028B"/>
    <w:multiLevelType w:val="hybridMultilevel"/>
    <w:tmpl w:val="634E227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2D5C62B2"/>
    <w:multiLevelType w:val="hybridMultilevel"/>
    <w:tmpl w:val="1E88B1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08F277A"/>
    <w:multiLevelType w:val="hybridMultilevel"/>
    <w:tmpl w:val="13B4456C"/>
    <w:lvl w:ilvl="0" w:tplc="98D4650C">
      <w:start w:val="1"/>
      <w:numFmt w:val="upperRoman"/>
      <w:lvlText w:val="%1."/>
      <w:lvlJc w:val="left"/>
      <w:pPr>
        <w:ind w:left="720" w:hanging="72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37E21247"/>
    <w:multiLevelType w:val="hybridMultilevel"/>
    <w:tmpl w:val="FA8C6A86"/>
    <w:lvl w:ilvl="0" w:tplc="BAFCFC3A">
      <w:numFmt w:val="bullet"/>
      <w:lvlText w:val="-"/>
      <w:lvlJc w:val="left"/>
      <w:pPr>
        <w:ind w:left="1068" w:hanging="360"/>
      </w:pPr>
      <w:rPr>
        <w:rFonts w:ascii="Arial Narrow" w:eastAsia="Times New Roman" w:hAnsi="Arial Narrow" w:hint="default"/>
        <w:b/>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9">
    <w:nsid w:val="3F4C043C"/>
    <w:multiLevelType w:val="hybridMultilevel"/>
    <w:tmpl w:val="C94C17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435566B3"/>
    <w:multiLevelType w:val="hybridMultilevel"/>
    <w:tmpl w:val="53623E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E863E00"/>
    <w:multiLevelType w:val="hybridMultilevel"/>
    <w:tmpl w:val="D37831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5B4061BF"/>
    <w:multiLevelType w:val="hybridMultilevel"/>
    <w:tmpl w:val="5F40743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5C382D14"/>
    <w:multiLevelType w:val="hybridMultilevel"/>
    <w:tmpl w:val="E92E1B2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4">
    <w:nsid w:val="5F174672"/>
    <w:multiLevelType w:val="hybridMultilevel"/>
    <w:tmpl w:val="6C02FDEE"/>
    <w:lvl w:ilvl="0" w:tplc="5E8A676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13A4308"/>
    <w:multiLevelType w:val="hybridMultilevel"/>
    <w:tmpl w:val="8A1E2556"/>
    <w:lvl w:ilvl="0" w:tplc="C98ED69A">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6">
    <w:nsid w:val="619426AC"/>
    <w:multiLevelType w:val="hybridMultilevel"/>
    <w:tmpl w:val="7EDE749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7">
    <w:nsid w:val="675C0077"/>
    <w:multiLevelType w:val="hybridMultilevel"/>
    <w:tmpl w:val="C40EE452"/>
    <w:lvl w:ilvl="0" w:tplc="8DE2B25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6DA7710D"/>
    <w:multiLevelType w:val="hybridMultilevel"/>
    <w:tmpl w:val="831E8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F1103DD"/>
    <w:multiLevelType w:val="hybridMultilevel"/>
    <w:tmpl w:val="C58079D6"/>
    <w:lvl w:ilvl="0" w:tplc="0C0A0001">
      <w:start w:val="1"/>
      <w:numFmt w:val="bullet"/>
      <w:lvlText w:val=""/>
      <w:lvlJc w:val="left"/>
      <w:pPr>
        <w:ind w:left="-312" w:hanging="360"/>
      </w:pPr>
      <w:rPr>
        <w:rFonts w:ascii="Symbol" w:hAnsi="Symbol" w:hint="default"/>
      </w:rPr>
    </w:lvl>
    <w:lvl w:ilvl="1" w:tplc="0C0A0003">
      <w:start w:val="1"/>
      <w:numFmt w:val="bullet"/>
      <w:lvlText w:val="o"/>
      <w:lvlJc w:val="left"/>
      <w:pPr>
        <w:ind w:left="408" w:hanging="360"/>
      </w:pPr>
      <w:rPr>
        <w:rFonts w:ascii="Courier New" w:hAnsi="Courier New" w:hint="default"/>
      </w:rPr>
    </w:lvl>
    <w:lvl w:ilvl="2" w:tplc="0C0A0005">
      <w:start w:val="1"/>
      <w:numFmt w:val="bullet"/>
      <w:lvlText w:val=""/>
      <w:lvlJc w:val="left"/>
      <w:pPr>
        <w:ind w:left="1128" w:hanging="360"/>
      </w:pPr>
      <w:rPr>
        <w:rFonts w:ascii="Wingdings" w:hAnsi="Wingdings" w:hint="default"/>
      </w:rPr>
    </w:lvl>
    <w:lvl w:ilvl="3" w:tplc="0C0A0001">
      <w:start w:val="1"/>
      <w:numFmt w:val="bullet"/>
      <w:lvlText w:val=""/>
      <w:lvlJc w:val="left"/>
      <w:pPr>
        <w:ind w:left="1848" w:hanging="360"/>
      </w:pPr>
      <w:rPr>
        <w:rFonts w:ascii="Symbol" w:hAnsi="Symbol" w:hint="default"/>
      </w:rPr>
    </w:lvl>
    <w:lvl w:ilvl="4" w:tplc="0C0A0003">
      <w:start w:val="1"/>
      <w:numFmt w:val="bullet"/>
      <w:lvlText w:val="o"/>
      <w:lvlJc w:val="left"/>
      <w:pPr>
        <w:ind w:left="2568" w:hanging="360"/>
      </w:pPr>
      <w:rPr>
        <w:rFonts w:ascii="Courier New" w:hAnsi="Courier New" w:hint="default"/>
      </w:rPr>
    </w:lvl>
    <w:lvl w:ilvl="5" w:tplc="0C0A0005">
      <w:start w:val="1"/>
      <w:numFmt w:val="bullet"/>
      <w:lvlText w:val=""/>
      <w:lvlJc w:val="left"/>
      <w:pPr>
        <w:ind w:left="3288" w:hanging="360"/>
      </w:pPr>
      <w:rPr>
        <w:rFonts w:ascii="Wingdings" w:hAnsi="Wingdings" w:hint="default"/>
      </w:rPr>
    </w:lvl>
    <w:lvl w:ilvl="6" w:tplc="0C0A0001">
      <w:start w:val="1"/>
      <w:numFmt w:val="bullet"/>
      <w:lvlText w:val=""/>
      <w:lvlJc w:val="left"/>
      <w:pPr>
        <w:ind w:left="4008" w:hanging="360"/>
      </w:pPr>
      <w:rPr>
        <w:rFonts w:ascii="Symbol" w:hAnsi="Symbol" w:hint="default"/>
      </w:rPr>
    </w:lvl>
    <w:lvl w:ilvl="7" w:tplc="0C0A0003">
      <w:start w:val="1"/>
      <w:numFmt w:val="bullet"/>
      <w:lvlText w:val="o"/>
      <w:lvlJc w:val="left"/>
      <w:pPr>
        <w:ind w:left="4728" w:hanging="360"/>
      </w:pPr>
      <w:rPr>
        <w:rFonts w:ascii="Courier New" w:hAnsi="Courier New" w:hint="default"/>
      </w:rPr>
    </w:lvl>
    <w:lvl w:ilvl="8" w:tplc="0C0A0005">
      <w:start w:val="1"/>
      <w:numFmt w:val="bullet"/>
      <w:lvlText w:val=""/>
      <w:lvlJc w:val="left"/>
      <w:pPr>
        <w:ind w:left="5448" w:hanging="360"/>
      </w:pPr>
      <w:rPr>
        <w:rFonts w:ascii="Wingdings" w:hAnsi="Wingdings" w:hint="default"/>
      </w:rPr>
    </w:lvl>
  </w:abstractNum>
  <w:num w:numId="1">
    <w:abstractNumId w:val="7"/>
  </w:num>
  <w:num w:numId="2">
    <w:abstractNumId w:val="13"/>
  </w:num>
  <w:num w:numId="3">
    <w:abstractNumId w:val="4"/>
  </w:num>
  <w:num w:numId="4">
    <w:abstractNumId w:val="1"/>
  </w:num>
  <w:num w:numId="5">
    <w:abstractNumId w:val="14"/>
  </w:num>
  <w:num w:numId="6">
    <w:abstractNumId w:val="3"/>
  </w:num>
  <w:num w:numId="7">
    <w:abstractNumId w:val="9"/>
  </w:num>
  <w:num w:numId="8">
    <w:abstractNumId w:val="11"/>
  </w:num>
  <w:num w:numId="9">
    <w:abstractNumId w:val="17"/>
  </w:num>
  <w:num w:numId="10">
    <w:abstractNumId w:val="2"/>
  </w:num>
  <w:num w:numId="11">
    <w:abstractNumId w:val="19"/>
  </w:num>
  <w:num w:numId="12">
    <w:abstractNumId w:val="12"/>
  </w:num>
  <w:num w:numId="13">
    <w:abstractNumId w:val="0"/>
  </w:num>
  <w:num w:numId="14">
    <w:abstractNumId w:val="10"/>
  </w:num>
  <w:num w:numId="15">
    <w:abstractNumId w:val="6"/>
  </w:num>
  <w:num w:numId="16">
    <w:abstractNumId w:val="18"/>
  </w:num>
  <w:num w:numId="17">
    <w:abstractNumId w:val="5"/>
  </w:num>
  <w:num w:numId="18">
    <w:abstractNumId w:val="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2"/>
    <w:rsid w:val="00002B91"/>
    <w:rsid w:val="00016128"/>
    <w:rsid w:val="000247B9"/>
    <w:rsid w:val="00027979"/>
    <w:rsid w:val="00027FA9"/>
    <w:rsid w:val="000402A5"/>
    <w:rsid w:val="00044062"/>
    <w:rsid w:val="00051109"/>
    <w:rsid w:val="00052B40"/>
    <w:rsid w:val="00082A66"/>
    <w:rsid w:val="0008365A"/>
    <w:rsid w:val="00095C82"/>
    <w:rsid w:val="000B0677"/>
    <w:rsid w:val="000C1210"/>
    <w:rsid w:val="000D113C"/>
    <w:rsid w:val="000D2A92"/>
    <w:rsid w:val="000D3D6B"/>
    <w:rsid w:val="000E2309"/>
    <w:rsid w:val="000E3350"/>
    <w:rsid w:val="000E446F"/>
    <w:rsid w:val="000F3AAB"/>
    <w:rsid w:val="000F763C"/>
    <w:rsid w:val="00103BD5"/>
    <w:rsid w:val="001053C3"/>
    <w:rsid w:val="00116EFD"/>
    <w:rsid w:val="00120CBC"/>
    <w:rsid w:val="00123409"/>
    <w:rsid w:val="00124E95"/>
    <w:rsid w:val="00131E21"/>
    <w:rsid w:val="00132479"/>
    <w:rsid w:val="00132B6A"/>
    <w:rsid w:val="00140D8B"/>
    <w:rsid w:val="00142FD9"/>
    <w:rsid w:val="00157B15"/>
    <w:rsid w:val="00170CF5"/>
    <w:rsid w:val="001A3F07"/>
    <w:rsid w:val="001C304B"/>
    <w:rsid w:val="001C47F8"/>
    <w:rsid w:val="001C72DF"/>
    <w:rsid w:val="001D27B0"/>
    <w:rsid w:val="001D6201"/>
    <w:rsid w:val="00221B42"/>
    <w:rsid w:val="002334DF"/>
    <w:rsid w:val="00236F1F"/>
    <w:rsid w:val="0024057C"/>
    <w:rsid w:val="002427AE"/>
    <w:rsid w:val="00242993"/>
    <w:rsid w:val="00246C9C"/>
    <w:rsid w:val="00251353"/>
    <w:rsid w:val="00253A05"/>
    <w:rsid w:val="00254C9A"/>
    <w:rsid w:val="00256F4B"/>
    <w:rsid w:val="00257F8D"/>
    <w:rsid w:val="0026273A"/>
    <w:rsid w:val="002804B9"/>
    <w:rsid w:val="0029109A"/>
    <w:rsid w:val="002973B3"/>
    <w:rsid w:val="00297FAA"/>
    <w:rsid w:val="002A5748"/>
    <w:rsid w:val="002B45C4"/>
    <w:rsid w:val="002B6D59"/>
    <w:rsid w:val="002C3293"/>
    <w:rsid w:val="002D0073"/>
    <w:rsid w:val="002D0A14"/>
    <w:rsid w:val="002F2F45"/>
    <w:rsid w:val="002F7F16"/>
    <w:rsid w:val="0030009C"/>
    <w:rsid w:val="00300804"/>
    <w:rsid w:val="00315097"/>
    <w:rsid w:val="00315613"/>
    <w:rsid w:val="00335690"/>
    <w:rsid w:val="00351005"/>
    <w:rsid w:val="00351902"/>
    <w:rsid w:val="00351EDF"/>
    <w:rsid w:val="00360A86"/>
    <w:rsid w:val="00383AF4"/>
    <w:rsid w:val="00383B83"/>
    <w:rsid w:val="00383F5E"/>
    <w:rsid w:val="003A3DFC"/>
    <w:rsid w:val="003A6D88"/>
    <w:rsid w:val="003A7DF1"/>
    <w:rsid w:val="003B2FB4"/>
    <w:rsid w:val="003B4781"/>
    <w:rsid w:val="003B499F"/>
    <w:rsid w:val="003B6643"/>
    <w:rsid w:val="003E3661"/>
    <w:rsid w:val="003F2007"/>
    <w:rsid w:val="0040414C"/>
    <w:rsid w:val="00423BF3"/>
    <w:rsid w:val="004334D9"/>
    <w:rsid w:val="00433FBF"/>
    <w:rsid w:val="0044097F"/>
    <w:rsid w:val="00441820"/>
    <w:rsid w:val="00443D43"/>
    <w:rsid w:val="00445A0C"/>
    <w:rsid w:val="00457B44"/>
    <w:rsid w:val="004624F5"/>
    <w:rsid w:val="004743DC"/>
    <w:rsid w:val="004A117A"/>
    <w:rsid w:val="004C6C42"/>
    <w:rsid w:val="004E4B94"/>
    <w:rsid w:val="004E65B7"/>
    <w:rsid w:val="004F78F0"/>
    <w:rsid w:val="00515E55"/>
    <w:rsid w:val="00522720"/>
    <w:rsid w:val="005245CB"/>
    <w:rsid w:val="00544A99"/>
    <w:rsid w:val="005462E8"/>
    <w:rsid w:val="00557ABF"/>
    <w:rsid w:val="005609F9"/>
    <w:rsid w:val="005622E0"/>
    <w:rsid w:val="00566480"/>
    <w:rsid w:val="0057120F"/>
    <w:rsid w:val="00580E97"/>
    <w:rsid w:val="0058140D"/>
    <w:rsid w:val="005927CC"/>
    <w:rsid w:val="005A04D1"/>
    <w:rsid w:val="005A581D"/>
    <w:rsid w:val="005B3A93"/>
    <w:rsid w:val="005C404C"/>
    <w:rsid w:val="005C7ECF"/>
    <w:rsid w:val="005D19EE"/>
    <w:rsid w:val="005D24AB"/>
    <w:rsid w:val="005D451E"/>
    <w:rsid w:val="005E1D56"/>
    <w:rsid w:val="00607010"/>
    <w:rsid w:val="006348EB"/>
    <w:rsid w:val="00635D0C"/>
    <w:rsid w:val="006363FF"/>
    <w:rsid w:val="00641F3F"/>
    <w:rsid w:val="006421A9"/>
    <w:rsid w:val="00646855"/>
    <w:rsid w:val="00647480"/>
    <w:rsid w:val="00654CD9"/>
    <w:rsid w:val="006606C2"/>
    <w:rsid w:val="00661FF7"/>
    <w:rsid w:val="0067104C"/>
    <w:rsid w:val="00685397"/>
    <w:rsid w:val="00685498"/>
    <w:rsid w:val="006854D4"/>
    <w:rsid w:val="006A74ED"/>
    <w:rsid w:val="006C0617"/>
    <w:rsid w:val="006D09E2"/>
    <w:rsid w:val="006E4255"/>
    <w:rsid w:val="006F448B"/>
    <w:rsid w:val="00710C88"/>
    <w:rsid w:val="00721604"/>
    <w:rsid w:val="00721C44"/>
    <w:rsid w:val="0072701C"/>
    <w:rsid w:val="00733F25"/>
    <w:rsid w:val="00741633"/>
    <w:rsid w:val="007463F2"/>
    <w:rsid w:val="00771AA2"/>
    <w:rsid w:val="00774EB5"/>
    <w:rsid w:val="0077716E"/>
    <w:rsid w:val="00781F96"/>
    <w:rsid w:val="00784455"/>
    <w:rsid w:val="00784ECB"/>
    <w:rsid w:val="007A0A19"/>
    <w:rsid w:val="007A72E8"/>
    <w:rsid w:val="007C1DC3"/>
    <w:rsid w:val="007C2AB6"/>
    <w:rsid w:val="007C78C1"/>
    <w:rsid w:val="007D599A"/>
    <w:rsid w:val="007E29B7"/>
    <w:rsid w:val="00805739"/>
    <w:rsid w:val="00815375"/>
    <w:rsid w:val="00817CD0"/>
    <w:rsid w:val="00835C2F"/>
    <w:rsid w:val="008377FC"/>
    <w:rsid w:val="0086279C"/>
    <w:rsid w:val="008764D3"/>
    <w:rsid w:val="00886C0F"/>
    <w:rsid w:val="0088726A"/>
    <w:rsid w:val="008B096C"/>
    <w:rsid w:val="008B4611"/>
    <w:rsid w:val="008B5382"/>
    <w:rsid w:val="008C4D33"/>
    <w:rsid w:val="008D0E73"/>
    <w:rsid w:val="008D5024"/>
    <w:rsid w:val="008E3216"/>
    <w:rsid w:val="008E6D9C"/>
    <w:rsid w:val="00914F58"/>
    <w:rsid w:val="009160EA"/>
    <w:rsid w:val="009301BF"/>
    <w:rsid w:val="009575F9"/>
    <w:rsid w:val="009754DB"/>
    <w:rsid w:val="0099477E"/>
    <w:rsid w:val="009A4D5C"/>
    <w:rsid w:val="009A6BE7"/>
    <w:rsid w:val="009B043F"/>
    <w:rsid w:val="009C0D81"/>
    <w:rsid w:val="009D61E5"/>
    <w:rsid w:val="009E1FCF"/>
    <w:rsid w:val="009E35C2"/>
    <w:rsid w:val="009F1448"/>
    <w:rsid w:val="009F2095"/>
    <w:rsid w:val="009F263F"/>
    <w:rsid w:val="009F54E5"/>
    <w:rsid w:val="00A13E4B"/>
    <w:rsid w:val="00A22FCF"/>
    <w:rsid w:val="00A33D65"/>
    <w:rsid w:val="00A3561F"/>
    <w:rsid w:val="00A40987"/>
    <w:rsid w:val="00A41519"/>
    <w:rsid w:val="00A43373"/>
    <w:rsid w:val="00A55259"/>
    <w:rsid w:val="00A55F81"/>
    <w:rsid w:val="00A83D90"/>
    <w:rsid w:val="00A966F5"/>
    <w:rsid w:val="00AB418A"/>
    <w:rsid w:val="00AB5F39"/>
    <w:rsid w:val="00AD6807"/>
    <w:rsid w:val="00AD6ADD"/>
    <w:rsid w:val="00AD719A"/>
    <w:rsid w:val="00AE15FD"/>
    <w:rsid w:val="00AF34C9"/>
    <w:rsid w:val="00B0310E"/>
    <w:rsid w:val="00B13962"/>
    <w:rsid w:val="00B22308"/>
    <w:rsid w:val="00B4224D"/>
    <w:rsid w:val="00B46D8B"/>
    <w:rsid w:val="00B56B0D"/>
    <w:rsid w:val="00B625E7"/>
    <w:rsid w:val="00B6397A"/>
    <w:rsid w:val="00B76279"/>
    <w:rsid w:val="00BB56B4"/>
    <w:rsid w:val="00BC164F"/>
    <w:rsid w:val="00BC6CD0"/>
    <w:rsid w:val="00BD0F40"/>
    <w:rsid w:val="00BD6F8B"/>
    <w:rsid w:val="00BE7B47"/>
    <w:rsid w:val="00BF34A6"/>
    <w:rsid w:val="00BF4F0D"/>
    <w:rsid w:val="00C04CE1"/>
    <w:rsid w:val="00C11645"/>
    <w:rsid w:val="00C15A51"/>
    <w:rsid w:val="00C1625D"/>
    <w:rsid w:val="00C17C2D"/>
    <w:rsid w:val="00C56338"/>
    <w:rsid w:val="00C57157"/>
    <w:rsid w:val="00C57632"/>
    <w:rsid w:val="00C64144"/>
    <w:rsid w:val="00C75D80"/>
    <w:rsid w:val="00C77633"/>
    <w:rsid w:val="00C83399"/>
    <w:rsid w:val="00C871C7"/>
    <w:rsid w:val="00C90F55"/>
    <w:rsid w:val="00CA556A"/>
    <w:rsid w:val="00CA6860"/>
    <w:rsid w:val="00CB4820"/>
    <w:rsid w:val="00CC28AE"/>
    <w:rsid w:val="00CD216B"/>
    <w:rsid w:val="00CD3995"/>
    <w:rsid w:val="00CD4E92"/>
    <w:rsid w:val="00CE6D07"/>
    <w:rsid w:val="00CF1292"/>
    <w:rsid w:val="00CF22E4"/>
    <w:rsid w:val="00CF30B9"/>
    <w:rsid w:val="00CF7519"/>
    <w:rsid w:val="00CF78CF"/>
    <w:rsid w:val="00CF7B66"/>
    <w:rsid w:val="00D0499D"/>
    <w:rsid w:val="00D056CF"/>
    <w:rsid w:val="00D16C52"/>
    <w:rsid w:val="00D60E46"/>
    <w:rsid w:val="00D80B0B"/>
    <w:rsid w:val="00D836CB"/>
    <w:rsid w:val="00D83F3A"/>
    <w:rsid w:val="00D9387C"/>
    <w:rsid w:val="00DA68CE"/>
    <w:rsid w:val="00DA6DA4"/>
    <w:rsid w:val="00DB03DE"/>
    <w:rsid w:val="00DB32BA"/>
    <w:rsid w:val="00DC0F25"/>
    <w:rsid w:val="00DD1FEB"/>
    <w:rsid w:val="00DD52F7"/>
    <w:rsid w:val="00DE4781"/>
    <w:rsid w:val="00E0554E"/>
    <w:rsid w:val="00E06E93"/>
    <w:rsid w:val="00E208C9"/>
    <w:rsid w:val="00E2749E"/>
    <w:rsid w:val="00E27BCD"/>
    <w:rsid w:val="00E32480"/>
    <w:rsid w:val="00E33E12"/>
    <w:rsid w:val="00E34954"/>
    <w:rsid w:val="00E43899"/>
    <w:rsid w:val="00E462DB"/>
    <w:rsid w:val="00E47E4D"/>
    <w:rsid w:val="00E6117E"/>
    <w:rsid w:val="00E626BA"/>
    <w:rsid w:val="00E65B69"/>
    <w:rsid w:val="00E72594"/>
    <w:rsid w:val="00E74796"/>
    <w:rsid w:val="00E76D9D"/>
    <w:rsid w:val="00E82019"/>
    <w:rsid w:val="00E85065"/>
    <w:rsid w:val="00E96CF3"/>
    <w:rsid w:val="00EA33EA"/>
    <w:rsid w:val="00EE3F60"/>
    <w:rsid w:val="00EF1338"/>
    <w:rsid w:val="00F036F7"/>
    <w:rsid w:val="00F04037"/>
    <w:rsid w:val="00F1385D"/>
    <w:rsid w:val="00F23502"/>
    <w:rsid w:val="00F26F8E"/>
    <w:rsid w:val="00F317E9"/>
    <w:rsid w:val="00F350AB"/>
    <w:rsid w:val="00F43992"/>
    <w:rsid w:val="00F46E5E"/>
    <w:rsid w:val="00F47400"/>
    <w:rsid w:val="00F53C4E"/>
    <w:rsid w:val="00F56B02"/>
    <w:rsid w:val="00F61221"/>
    <w:rsid w:val="00F671AE"/>
    <w:rsid w:val="00F70B7A"/>
    <w:rsid w:val="00F70F44"/>
    <w:rsid w:val="00F74F55"/>
    <w:rsid w:val="00F85B78"/>
    <w:rsid w:val="00F871CC"/>
    <w:rsid w:val="00F92F31"/>
    <w:rsid w:val="00FA2D54"/>
    <w:rsid w:val="00FB28A3"/>
    <w:rsid w:val="00FB329A"/>
    <w:rsid w:val="00FC1719"/>
    <w:rsid w:val="00FC4D51"/>
    <w:rsid w:val="00FF2C85"/>
    <w:rsid w:val="00FF30B1"/>
    <w:rsid w:val="00FF37E2"/>
    <w:rsid w:val="00FF6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64D3"/>
    <w:pPr>
      <w:tabs>
        <w:tab w:val="center" w:pos="4252"/>
        <w:tab w:val="right" w:pos="8504"/>
      </w:tabs>
    </w:pPr>
  </w:style>
  <w:style w:type="character" w:customStyle="1" w:styleId="EncabezadoCar">
    <w:name w:val="Encabezado Car"/>
    <w:basedOn w:val="Fuentedeprrafopredeter"/>
    <w:link w:val="Encabezado"/>
    <w:uiPriority w:val="99"/>
    <w:semiHidden/>
    <w:rsid w:val="008E6CFC"/>
    <w:rPr>
      <w:sz w:val="24"/>
      <w:szCs w:val="24"/>
    </w:rPr>
  </w:style>
  <w:style w:type="paragraph" w:styleId="Piedepgina">
    <w:name w:val="footer"/>
    <w:basedOn w:val="Normal"/>
    <w:link w:val="PiedepginaCar"/>
    <w:uiPriority w:val="99"/>
    <w:rsid w:val="008764D3"/>
    <w:pPr>
      <w:tabs>
        <w:tab w:val="center" w:pos="4252"/>
        <w:tab w:val="right" w:pos="8504"/>
      </w:tabs>
    </w:pPr>
  </w:style>
  <w:style w:type="character" w:customStyle="1" w:styleId="PiedepginaCar">
    <w:name w:val="Pie de página Car"/>
    <w:basedOn w:val="Fuentedeprrafopredeter"/>
    <w:link w:val="Piedepgina"/>
    <w:uiPriority w:val="99"/>
    <w:rsid w:val="009E35C2"/>
    <w:rPr>
      <w:rFonts w:cs="Times New Roman"/>
      <w:sz w:val="24"/>
      <w:szCs w:val="24"/>
    </w:rPr>
  </w:style>
  <w:style w:type="paragraph" w:styleId="Textoindependiente">
    <w:name w:val="Body Text"/>
    <w:basedOn w:val="Normal"/>
    <w:link w:val="TextoindependienteCar"/>
    <w:uiPriority w:val="99"/>
    <w:rsid w:val="008764D3"/>
    <w:pPr>
      <w:spacing w:line="216" w:lineRule="auto"/>
    </w:pPr>
    <w:rPr>
      <w:rFonts w:ascii="Arial" w:hAnsi="Arial"/>
      <w:sz w:val="14"/>
      <w:szCs w:val="20"/>
      <w:lang w:val="es-ES_tradnl"/>
    </w:rPr>
  </w:style>
  <w:style w:type="character" w:customStyle="1" w:styleId="TextoindependienteCar">
    <w:name w:val="Texto independiente Car"/>
    <w:basedOn w:val="Fuentedeprrafopredeter"/>
    <w:link w:val="Textoindependiente"/>
    <w:uiPriority w:val="99"/>
    <w:semiHidden/>
    <w:rsid w:val="008E6CFC"/>
    <w:rPr>
      <w:sz w:val="24"/>
      <w:szCs w:val="24"/>
    </w:rPr>
  </w:style>
  <w:style w:type="paragraph" w:styleId="Textoindependiente2">
    <w:name w:val="Body Text 2"/>
    <w:basedOn w:val="Normal"/>
    <w:link w:val="Textoindependiente2Car"/>
    <w:uiPriority w:val="99"/>
    <w:rsid w:val="008764D3"/>
    <w:rPr>
      <w:rFonts w:ascii="Arial" w:hAnsi="Arial"/>
      <w:sz w:val="18"/>
      <w:szCs w:val="20"/>
      <w:lang w:val="es-ES_tradnl"/>
    </w:rPr>
  </w:style>
  <w:style w:type="character" w:customStyle="1" w:styleId="Textoindependiente2Car">
    <w:name w:val="Texto independiente 2 Car"/>
    <w:basedOn w:val="Fuentedeprrafopredeter"/>
    <w:link w:val="Textoindependiente2"/>
    <w:uiPriority w:val="99"/>
    <w:semiHidden/>
    <w:rsid w:val="008E6CFC"/>
    <w:rPr>
      <w:sz w:val="24"/>
      <w:szCs w:val="24"/>
    </w:rPr>
  </w:style>
  <w:style w:type="character" w:styleId="Nmerodepgina">
    <w:name w:val="page number"/>
    <w:basedOn w:val="Fuentedeprrafopredeter"/>
    <w:uiPriority w:val="99"/>
    <w:rsid w:val="008764D3"/>
    <w:rPr>
      <w:rFonts w:cs="Times New Roman"/>
    </w:rPr>
  </w:style>
  <w:style w:type="paragraph" w:styleId="Textodeglobo">
    <w:name w:val="Balloon Text"/>
    <w:basedOn w:val="Normal"/>
    <w:link w:val="TextodegloboCar"/>
    <w:uiPriority w:val="99"/>
    <w:semiHidden/>
    <w:rsid w:val="00557ABF"/>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CFC"/>
    <w:rPr>
      <w:sz w:val="0"/>
      <w:szCs w:val="0"/>
    </w:rPr>
  </w:style>
  <w:style w:type="paragraph" w:styleId="Mapadeldocumento">
    <w:name w:val="Document Map"/>
    <w:basedOn w:val="Normal"/>
    <w:link w:val="MapadeldocumentoCar"/>
    <w:uiPriority w:val="99"/>
    <w:semiHidden/>
    <w:rsid w:val="005C404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C404C"/>
    <w:rPr>
      <w:rFonts w:ascii="Tahoma" w:hAnsi="Tahoma" w:cs="Tahoma"/>
      <w:sz w:val="16"/>
      <w:szCs w:val="16"/>
    </w:rPr>
  </w:style>
  <w:style w:type="paragraph" w:styleId="NormalWeb">
    <w:name w:val="Normal (Web)"/>
    <w:basedOn w:val="Normal"/>
    <w:uiPriority w:val="99"/>
    <w:rsid w:val="003B6643"/>
    <w:pPr>
      <w:spacing w:before="100" w:beforeAutospacing="1" w:after="119"/>
    </w:pPr>
  </w:style>
  <w:style w:type="paragraph" w:styleId="Prrafodelista">
    <w:name w:val="List Paragraph"/>
    <w:basedOn w:val="Normal"/>
    <w:uiPriority w:val="99"/>
    <w:qFormat/>
    <w:rsid w:val="009A6BE7"/>
    <w:pPr>
      <w:spacing w:before="120"/>
      <w:ind w:left="720"/>
      <w:jc w:val="both"/>
    </w:pPr>
    <w:rPr>
      <w:rFonts w:ascii="Calibri" w:hAnsi="Calibri"/>
      <w:sz w:val="22"/>
      <w:szCs w:val="20"/>
    </w:rPr>
  </w:style>
  <w:style w:type="paragraph" w:styleId="Textonotapie">
    <w:name w:val="footnote text"/>
    <w:basedOn w:val="Normal"/>
    <w:link w:val="TextonotapieCar"/>
    <w:uiPriority w:val="99"/>
    <w:semiHidden/>
    <w:rsid w:val="009A6BE7"/>
    <w:rPr>
      <w:rFonts w:ascii="Calibri" w:hAnsi="Calibri"/>
      <w:sz w:val="20"/>
      <w:szCs w:val="20"/>
    </w:rPr>
  </w:style>
  <w:style w:type="character" w:customStyle="1" w:styleId="TextonotapieCar">
    <w:name w:val="Texto nota pie Car"/>
    <w:basedOn w:val="Fuentedeprrafopredeter"/>
    <w:link w:val="Textonotapie"/>
    <w:uiPriority w:val="99"/>
    <w:semiHidden/>
    <w:rsid w:val="009A6BE7"/>
    <w:rPr>
      <w:rFonts w:ascii="Calibri" w:hAnsi="Calibri" w:cs="Times New Roman"/>
    </w:rPr>
  </w:style>
  <w:style w:type="character" w:styleId="Refdenotaalpie">
    <w:name w:val="footnote reference"/>
    <w:basedOn w:val="Fuentedeprrafopredeter"/>
    <w:uiPriority w:val="99"/>
    <w:semiHidden/>
    <w:rsid w:val="009A6BE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64D3"/>
    <w:pPr>
      <w:tabs>
        <w:tab w:val="center" w:pos="4252"/>
        <w:tab w:val="right" w:pos="8504"/>
      </w:tabs>
    </w:pPr>
  </w:style>
  <w:style w:type="character" w:customStyle="1" w:styleId="EncabezadoCar">
    <w:name w:val="Encabezado Car"/>
    <w:basedOn w:val="Fuentedeprrafopredeter"/>
    <w:link w:val="Encabezado"/>
    <w:uiPriority w:val="99"/>
    <w:semiHidden/>
    <w:rsid w:val="008E6CFC"/>
    <w:rPr>
      <w:sz w:val="24"/>
      <w:szCs w:val="24"/>
    </w:rPr>
  </w:style>
  <w:style w:type="paragraph" w:styleId="Piedepgina">
    <w:name w:val="footer"/>
    <w:basedOn w:val="Normal"/>
    <w:link w:val="PiedepginaCar"/>
    <w:uiPriority w:val="99"/>
    <w:rsid w:val="008764D3"/>
    <w:pPr>
      <w:tabs>
        <w:tab w:val="center" w:pos="4252"/>
        <w:tab w:val="right" w:pos="8504"/>
      </w:tabs>
    </w:pPr>
  </w:style>
  <w:style w:type="character" w:customStyle="1" w:styleId="PiedepginaCar">
    <w:name w:val="Pie de página Car"/>
    <w:basedOn w:val="Fuentedeprrafopredeter"/>
    <w:link w:val="Piedepgina"/>
    <w:uiPriority w:val="99"/>
    <w:rsid w:val="009E35C2"/>
    <w:rPr>
      <w:rFonts w:cs="Times New Roman"/>
      <w:sz w:val="24"/>
      <w:szCs w:val="24"/>
    </w:rPr>
  </w:style>
  <w:style w:type="paragraph" w:styleId="Textoindependiente">
    <w:name w:val="Body Text"/>
    <w:basedOn w:val="Normal"/>
    <w:link w:val="TextoindependienteCar"/>
    <w:uiPriority w:val="99"/>
    <w:rsid w:val="008764D3"/>
    <w:pPr>
      <w:spacing w:line="216" w:lineRule="auto"/>
    </w:pPr>
    <w:rPr>
      <w:rFonts w:ascii="Arial" w:hAnsi="Arial"/>
      <w:sz w:val="14"/>
      <w:szCs w:val="20"/>
      <w:lang w:val="es-ES_tradnl"/>
    </w:rPr>
  </w:style>
  <w:style w:type="character" w:customStyle="1" w:styleId="TextoindependienteCar">
    <w:name w:val="Texto independiente Car"/>
    <w:basedOn w:val="Fuentedeprrafopredeter"/>
    <w:link w:val="Textoindependiente"/>
    <w:uiPriority w:val="99"/>
    <w:semiHidden/>
    <w:rsid w:val="008E6CFC"/>
    <w:rPr>
      <w:sz w:val="24"/>
      <w:szCs w:val="24"/>
    </w:rPr>
  </w:style>
  <w:style w:type="paragraph" w:styleId="Textoindependiente2">
    <w:name w:val="Body Text 2"/>
    <w:basedOn w:val="Normal"/>
    <w:link w:val="Textoindependiente2Car"/>
    <w:uiPriority w:val="99"/>
    <w:rsid w:val="008764D3"/>
    <w:rPr>
      <w:rFonts w:ascii="Arial" w:hAnsi="Arial"/>
      <w:sz w:val="18"/>
      <w:szCs w:val="20"/>
      <w:lang w:val="es-ES_tradnl"/>
    </w:rPr>
  </w:style>
  <w:style w:type="character" w:customStyle="1" w:styleId="Textoindependiente2Car">
    <w:name w:val="Texto independiente 2 Car"/>
    <w:basedOn w:val="Fuentedeprrafopredeter"/>
    <w:link w:val="Textoindependiente2"/>
    <w:uiPriority w:val="99"/>
    <w:semiHidden/>
    <w:rsid w:val="008E6CFC"/>
    <w:rPr>
      <w:sz w:val="24"/>
      <w:szCs w:val="24"/>
    </w:rPr>
  </w:style>
  <w:style w:type="character" w:styleId="Nmerodepgina">
    <w:name w:val="page number"/>
    <w:basedOn w:val="Fuentedeprrafopredeter"/>
    <w:uiPriority w:val="99"/>
    <w:rsid w:val="008764D3"/>
    <w:rPr>
      <w:rFonts w:cs="Times New Roman"/>
    </w:rPr>
  </w:style>
  <w:style w:type="paragraph" w:styleId="Textodeglobo">
    <w:name w:val="Balloon Text"/>
    <w:basedOn w:val="Normal"/>
    <w:link w:val="TextodegloboCar"/>
    <w:uiPriority w:val="99"/>
    <w:semiHidden/>
    <w:rsid w:val="00557ABF"/>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CFC"/>
    <w:rPr>
      <w:sz w:val="0"/>
      <w:szCs w:val="0"/>
    </w:rPr>
  </w:style>
  <w:style w:type="paragraph" w:styleId="Mapadeldocumento">
    <w:name w:val="Document Map"/>
    <w:basedOn w:val="Normal"/>
    <w:link w:val="MapadeldocumentoCar"/>
    <w:uiPriority w:val="99"/>
    <w:semiHidden/>
    <w:rsid w:val="005C404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C404C"/>
    <w:rPr>
      <w:rFonts w:ascii="Tahoma" w:hAnsi="Tahoma" w:cs="Tahoma"/>
      <w:sz w:val="16"/>
      <w:szCs w:val="16"/>
    </w:rPr>
  </w:style>
  <w:style w:type="paragraph" w:styleId="NormalWeb">
    <w:name w:val="Normal (Web)"/>
    <w:basedOn w:val="Normal"/>
    <w:uiPriority w:val="99"/>
    <w:rsid w:val="003B6643"/>
    <w:pPr>
      <w:spacing w:before="100" w:beforeAutospacing="1" w:after="119"/>
    </w:pPr>
  </w:style>
  <w:style w:type="paragraph" w:styleId="Prrafodelista">
    <w:name w:val="List Paragraph"/>
    <w:basedOn w:val="Normal"/>
    <w:uiPriority w:val="99"/>
    <w:qFormat/>
    <w:rsid w:val="009A6BE7"/>
    <w:pPr>
      <w:spacing w:before="120"/>
      <w:ind w:left="720"/>
      <w:jc w:val="both"/>
    </w:pPr>
    <w:rPr>
      <w:rFonts w:ascii="Calibri" w:hAnsi="Calibri"/>
      <w:sz w:val="22"/>
      <w:szCs w:val="20"/>
    </w:rPr>
  </w:style>
  <w:style w:type="paragraph" w:styleId="Textonotapie">
    <w:name w:val="footnote text"/>
    <w:basedOn w:val="Normal"/>
    <w:link w:val="TextonotapieCar"/>
    <w:uiPriority w:val="99"/>
    <w:semiHidden/>
    <w:rsid w:val="009A6BE7"/>
    <w:rPr>
      <w:rFonts w:ascii="Calibri" w:hAnsi="Calibri"/>
      <w:sz w:val="20"/>
      <w:szCs w:val="20"/>
    </w:rPr>
  </w:style>
  <w:style w:type="character" w:customStyle="1" w:styleId="TextonotapieCar">
    <w:name w:val="Texto nota pie Car"/>
    <w:basedOn w:val="Fuentedeprrafopredeter"/>
    <w:link w:val="Textonotapie"/>
    <w:uiPriority w:val="99"/>
    <w:semiHidden/>
    <w:rsid w:val="009A6BE7"/>
    <w:rPr>
      <w:rFonts w:ascii="Calibri" w:hAnsi="Calibri" w:cs="Times New Roman"/>
    </w:rPr>
  </w:style>
  <w:style w:type="character" w:styleId="Refdenotaalpie">
    <w:name w:val="footnote reference"/>
    <w:basedOn w:val="Fuentedeprrafopredeter"/>
    <w:uiPriority w:val="99"/>
    <w:semiHidden/>
    <w:rsid w:val="009A6BE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9693">
      <w:marLeft w:val="0"/>
      <w:marRight w:val="0"/>
      <w:marTop w:val="0"/>
      <w:marBottom w:val="0"/>
      <w:divBdr>
        <w:top w:val="none" w:sz="0" w:space="0" w:color="auto"/>
        <w:left w:val="none" w:sz="0" w:space="0" w:color="auto"/>
        <w:bottom w:val="none" w:sz="0" w:space="0" w:color="auto"/>
        <w:right w:val="none" w:sz="0" w:space="0" w:color="auto"/>
      </w:divBdr>
    </w:div>
    <w:div w:id="119788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DGT</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Torres Reyes. Alejandra</cp:lastModifiedBy>
  <cp:revision>2</cp:revision>
  <cp:lastPrinted>2016-02-24T11:52:00Z</cp:lastPrinted>
  <dcterms:created xsi:type="dcterms:W3CDTF">2016-03-07T18:33:00Z</dcterms:created>
  <dcterms:modified xsi:type="dcterms:W3CDTF">2016-03-07T18:33:00Z</dcterms:modified>
</cp:coreProperties>
</file>